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8D3417A" w14:textId="2986B06A" w:rsidR="0047427F" w:rsidRDefault="0047427F" w:rsidP="0047427F">
      <w:pPr>
        <w:widowControl w:val="0"/>
        <w:tabs>
          <w:tab w:val="right" w:pos="9072"/>
        </w:tabs>
        <w:spacing w:after="0"/>
        <w:rPr>
          <w:rFonts w:ascii="Arial" w:hAnsi="Arial" w:cs="Arial" w:hint="eastAsia"/>
          <w:b/>
          <w:sz w:val="24"/>
          <w:szCs w:val="28"/>
          <w:lang w:val="en-US"/>
        </w:rPr>
      </w:pPr>
      <w:bookmarkStart w:id="0" w:name="_Hlk32315000"/>
      <w:bookmarkStart w:id="1" w:name="_Hlk77701553"/>
      <w:bookmarkStart w:id="2" w:name="_Ref399006623"/>
      <w:bookmarkStart w:id="3" w:name="_Hlk108430685"/>
      <w:bookmarkEnd w:id="0"/>
      <w:r w:rsidRPr="001D2FBF">
        <w:rPr>
          <w:rFonts w:ascii="Arial" w:hAnsi="Arial" w:cs="Arial"/>
          <w:b/>
          <w:sz w:val="24"/>
          <w:szCs w:val="28"/>
          <w:lang w:val="en-US"/>
        </w:rPr>
        <w:t>3GPP TSG RAN WG4 Meeting #</w:t>
      </w:r>
      <w:r>
        <w:rPr>
          <w:rFonts w:ascii="Arial" w:hAnsi="Arial" w:cs="Arial"/>
          <w:b/>
          <w:sz w:val="24"/>
          <w:szCs w:val="28"/>
          <w:lang w:val="en-US"/>
        </w:rPr>
        <w:t>11</w:t>
      </w:r>
      <w:r w:rsidR="00B62530">
        <w:rPr>
          <w:rFonts w:ascii="Arial" w:hAnsi="Arial" w:cs="Arial" w:hint="eastAsia"/>
          <w:b/>
          <w:sz w:val="24"/>
          <w:szCs w:val="28"/>
          <w:lang w:val="en-US"/>
        </w:rPr>
        <w:t>1</w:t>
      </w:r>
      <w:r w:rsidRPr="001D2FBF">
        <w:rPr>
          <w:rFonts w:ascii="Arial" w:hAnsi="Arial" w:cs="Arial"/>
          <w:b/>
          <w:sz w:val="24"/>
          <w:szCs w:val="28"/>
        </w:rPr>
        <w:tab/>
      </w:r>
      <w:r w:rsidRPr="002F34A4">
        <w:rPr>
          <w:rFonts w:ascii="Arial" w:hAnsi="Arial" w:cs="Arial"/>
          <w:b/>
          <w:sz w:val="24"/>
          <w:szCs w:val="28"/>
          <w:lang w:val="en-US"/>
        </w:rPr>
        <w:t>R4-240</w:t>
      </w:r>
      <w:r w:rsidR="00362A7B">
        <w:rPr>
          <w:rFonts w:ascii="Arial" w:hAnsi="Arial" w:cs="Arial" w:hint="eastAsia"/>
          <w:b/>
          <w:sz w:val="24"/>
          <w:szCs w:val="28"/>
          <w:lang w:val="en-US"/>
        </w:rPr>
        <w:t>8280</w:t>
      </w:r>
    </w:p>
    <w:p w14:paraId="6B83D004" w14:textId="21098D7D" w:rsidR="0047427F" w:rsidRPr="001D2FBF" w:rsidRDefault="00B62530" w:rsidP="0047427F">
      <w:pPr>
        <w:widowControl w:val="0"/>
        <w:tabs>
          <w:tab w:val="right" w:pos="9072"/>
        </w:tabs>
        <w:spacing w:after="0"/>
        <w:rPr>
          <w:rFonts w:ascii="Arial" w:hAnsi="Arial" w:cs="Arial"/>
          <w:b/>
          <w:sz w:val="24"/>
          <w:szCs w:val="28"/>
          <w:lang w:val="en-US"/>
        </w:rPr>
      </w:pPr>
      <w:r w:rsidRPr="00B62530">
        <w:rPr>
          <w:rFonts w:ascii="Arial" w:eastAsiaTheme="minorEastAsia" w:hAnsi="Arial" w:cs="Arial"/>
          <w:b/>
          <w:bCs/>
          <w:sz w:val="24"/>
          <w:szCs w:val="24"/>
          <w:lang w:val="en-US"/>
        </w:rPr>
        <w:t>Fukuoka City, Fukuoka, Japan, 20 – 24 May</w:t>
      </w:r>
      <w:r w:rsidR="0047427F" w:rsidRPr="000D46E4">
        <w:rPr>
          <w:rFonts w:ascii="Arial" w:eastAsiaTheme="minorEastAsia" w:hAnsi="Arial" w:cs="Arial"/>
          <w:b/>
          <w:bCs/>
          <w:sz w:val="24"/>
          <w:szCs w:val="24"/>
          <w:lang w:val="en-US"/>
        </w:rPr>
        <w:t>, 2024</w:t>
      </w:r>
    </w:p>
    <w:bookmarkEnd w:id="1"/>
    <w:p w14:paraId="367FCFEA" w14:textId="3162CF16" w:rsidR="00100FB2" w:rsidRPr="00AB4182" w:rsidRDefault="00100FB2" w:rsidP="00100FB2">
      <w:pPr>
        <w:tabs>
          <w:tab w:val="left" w:pos="284"/>
          <w:tab w:val="left" w:pos="568"/>
          <w:tab w:val="left" w:pos="852"/>
          <w:tab w:val="left" w:pos="1136"/>
          <w:tab w:val="left" w:pos="1420"/>
          <w:tab w:val="left" w:pos="1704"/>
          <w:tab w:val="left" w:pos="1988"/>
          <w:tab w:val="left" w:pos="4215"/>
        </w:tabs>
        <w:spacing w:before="240" w:after="120"/>
        <w:ind w:left="1985" w:hanging="1985"/>
        <w:rPr>
          <w:rFonts w:ascii="Arial" w:hAnsi="Arial" w:cs="Arial"/>
          <w:bCs/>
          <w:color w:val="000000"/>
          <w:sz w:val="22"/>
          <w:lang w:val="pt-BR"/>
        </w:rPr>
      </w:pPr>
      <w:r w:rsidRPr="00915D73">
        <w:rPr>
          <w:rFonts w:ascii="Arial" w:eastAsia="MS Mincho" w:hAnsi="Arial" w:cs="Arial"/>
          <w:b/>
          <w:color w:val="000000"/>
          <w:sz w:val="22"/>
          <w:lang w:val="pt-BR"/>
        </w:rPr>
        <w:t xml:space="preserve">Agenda </w:t>
      </w:r>
      <w:r>
        <w:rPr>
          <w:rFonts w:ascii="Arial" w:eastAsia="MS Mincho" w:hAnsi="Arial" w:cs="Arial"/>
          <w:b/>
          <w:color w:val="000000"/>
          <w:sz w:val="22"/>
          <w:lang w:val="pt-BR"/>
        </w:rPr>
        <w:t>item</w:t>
      </w:r>
      <w:r w:rsidRPr="00915D73">
        <w:rPr>
          <w:rFonts w:ascii="Arial" w:eastAsia="MS Mincho" w:hAnsi="Arial" w:cs="Arial"/>
          <w:b/>
          <w:color w:val="000000"/>
          <w:sz w:val="22"/>
          <w:lang w:val="pt-BR"/>
        </w:rPr>
        <w:t>:</w:t>
      </w:r>
      <w:r w:rsidRPr="00915D73">
        <w:rPr>
          <w:rFonts w:ascii="Arial" w:eastAsia="MS Mincho" w:hAnsi="Arial" w:cs="Arial"/>
          <w:b/>
          <w:color w:val="000000"/>
          <w:sz w:val="22"/>
          <w:lang w:val="pt-BR"/>
        </w:rPr>
        <w:tab/>
      </w:r>
      <w:r w:rsidRPr="00915D73">
        <w:rPr>
          <w:rFonts w:ascii="Arial" w:eastAsia="MS Mincho" w:hAnsi="Arial" w:cs="Arial" w:hint="eastAsia"/>
          <w:b/>
          <w:color w:val="000000"/>
          <w:sz w:val="22"/>
          <w:lang w:val="pt-BR" w:eastAsia="ja-JP"/>
        </w:rPr>
        <w:tab/>
      </w:r>
      <w:r w:rsidRPr="00915D73">
        <w:rPr>
          <w:rFonts w:ascii="Arial" w:eastAsia="MS Mincho" w:hAnsi="Arial" w:cs="Arial" w:hint="eastAsia"/>
          <w:b/>
          <w:color w:val="000000"/>
          <w:sz w:val="22"/>
          <w:lang w:val="pt-BR" w:eastAsia="ja-JP"/>
        </w:rPr>
        <w:tab/>
      </w:r>
      <w:r w:rsidR="00E50155">
        <w:rPr>
          <w:rFonts w:ascii="Arial" w:hAnsi="Arial" w:cs="Arial" w:hint="eastAsia"/>
          <w:color w:val="000000"/>
          <w:sz w:val="22"/>
        </w:rPr>
        <w:t>7</w:t>
      </w:r>
      <w:r w:rsidRPr="001A453E">
        <w:rPr>
          <w:rFonts w:ascii="Arial" w:hAnsi="Arial" w:cs="Arial" w:hint="eastAsia"/>
          <w:color w:val="000000"/>
          <w:sz w:val="22"/>
        </w:rPr>
        <w:t>.</w:t>
      </w:r>
      <w:r w:rsidR="007C4D92">
        <w:rPr>
          <w:rFonts w:ascii="Arial" w:hAnsi="Arial" w:cs="Arial"/>
          <w:color w:val="000000"/>
          <w:sz w:val="22"/>
        </w:rPr>
        <w:t>3</w:t>
      </w:r>
      <w:r w:rsidRPr="001A453E">
        <w:rPr>
          <w:rFonts w:ascii="Arial" w:hAnsi="Arial" w:cs="Arial" w:hint="eastAsia"/>
          <w:color w:val="000000"/>
          <w:sz w:val="22"/>
        </w:rPr>
        <w:t>.</w:t>
      </w:r>
      <w:r w:rsidR="00E50155">
        <w:rPr>
          <w:rFonts w:ascii="Arial" w:hAnsi="Arial" w:cs="Arial" w:hint="eastAsia"/>
          <w:color w:val="000000"/>
          <w:sz w:val="22"/>
        </w:rPr>
        <w:t>2</w:t>
      </w:r>
      <w:r w:rsidR="0047427F">
        <w:rPr>
          <w:rFonts w:ascii="Arial" w:hAnsi="Arial" w:cs="Arial" w:hint="eastAsia"/>
          <w:color w:val="000000"/>
          <w:sz w:val="22"/>
        </w:rPr>
        <w:t>.1</w:t>
      </w:r>
    </w:p>
    <w:p w14:paraId="60581EBF" w14:textId="228CDEBC" w:rsidR="00100FB2" w:rsidRPr="00915D73" w:rsidRDefault="00100FB2" w:rsidP="00100FB2">
      <w:pPr>
        <w:spacing w:after="120"/>
        <w:ind w:left="1985" w:hanging="1985"/>
        <w:rPr>
          <w:rFonts w:ascii="Arial" w:hAnsi="Arial" w:cs="Arial"/>
          <w:color w:val="000000"/>
          <w:sz w:val="22"/>
        </w:rPr>
      </w:pPr>
      <w:r w:rsidRPr="00915D73">
        <w:rPr>
          <w:rFonts w:ascii="Arial" w:eastAsia="MS Mincho" w:hAnsi="Arial" w:cs="Arial"/>
          <w:b/>
          <w:sz w:val="22"/>
        </w:rPr>
        <w:t>Source:</w:t>
      </w:r>
      <w:r w:rsidRPr="00915D73">
        <w:rPr>
          <w:rFonts w:ascii="Arial" w:eastAsia="MS Mincho" w:hAnsi="Arial" w:cs="Arial"/>
          <w:b/>
          <w:sz w:val="22"/>
        </w:rPr>
        <w:tab/>
      </w:r>
      <w:r>
        <w:rPr>
          <w:rFonts w:ascii="Arial" w:hAnsi="Arial" w:cs="Arial"/>
          <w:color w:val="000000"/>
          <w:sz w:val="22"/>
        </w:rPr>
        <w:t>vivo</w:t>
      </w:r>
    </w:p>
    <w:p w14:paraId="2FA05DF4" w14:textId="7A52216E" w:rsidR="00100FB2" w:rsidRPr="00873E1F" w:rsidRDefault="00100FB2" w:rsidP="00100FB2">
      <w:pPr>
        <w:spacing w:after="120"/>
        <w:ind w:left="1985" w:hanging="1985"/>
        <w:rPr>
          <w:rFonts w:ascii="Arial" w:hAnsi="Arial" w:cs="Arial"/>
          <w:color w:val="000000"/>
          <w:sz w:val="22"/>
        </w:rPr>
      </w:pPr>
      <w:r w:rsidRPr="00915D73">
        <w:rPr>
          <w:rFonts w:ascii="Arial" w:eastAsia="MS Mincho" w:hAnsi="Arial" w:cs="Arial"/>
          <w:b/>
          <w:color w:val="000000"/>
          <w:sz w:val="22"/>
        </w:rPr>
        <w:t>Title:</w:t>
      </w:r>
      <w:r w:rsidRPr="00915D73">
        <w:rPr>
          <w:rFonts w:ascii="Arial" w:eastAsia="MS Mincho" w:hAnsi="Arial" w:cs="Arial"/>
          <w:b/>
          <w:color w:val="000000"/>
          <w:sz w:val="22"/>
        </w:rPr>
        <w:tab/>
      </w:r>
      <w:r w:rsidR="007C4D92">
        <w:rPr>
          <w:rFonts w:ascii="Arial" w:hAnsi="Arial" w:cs="Arial"/>
          <w:color w:val="000000"/>
          <w:sz w:val="22"/>
        </w:rPr>
        <w:t>Further d</w:t>
      </w:r>
      <w:r w:rsidR="00F74B61">
        <w:rPr>
          <w:rFonts w:ascii="Arial" w:hAnsi="Arial" w:cs="Arial"/>
          <w:color w:val="000000"/>
          <w:sz w:val="22"/>
        </w:rPr>
        <w:t>iscussion</w:t>
      </w:r>
      <w:r w:rsidR="009C1BB5">
        <w:rPr>
          <w:rFonts w:ascii="Arial" w:hAnsi="Arial" w:cs="Arial"/>
          <w:color w:val="000000"/>
          <w:sz w:val="22"/>
        </w:rPr>
        <w:t xml:space="preserve"> o</w:t>
      </w:r>
      <w:r w:rsidR="004D66D5" w:rsidRPr="004D66D5">
        <w:rPr>
          <w:rFonts w:ascii="Arial" w:hAnsi="Arial" w:cs="Arial"/>
          <w:color w:val="000000"/>
          <w:sz w:val="22"/>
        </w:rPr>
        <w:t xml:space="preserve">n </w:t>
      </w:r>
      <w:bookmarkStart w:id="4" w:name="_Hlk127392006"/>
      <w:r w:rsidR="007701C0">
        <w:rPr>
          <w:rFonts w:ascii="Arial" w:hAnsi="Arial" w:cs="Arial" w:hint="eastAsia"/>
          <w:color w:val="000000"/>
          <w:sz w:val="22"/>
        </w:rPr>
        <w:t>test case</w:t>
      </w:r>
      <w:r w:rsidR="004D66D5" w:rsidRPr="004D66D5">
        <w:rPr>
          <w:rFonts w:ascii="Arial" w:hAnsi="Arial" w:cs="Arial"/>
          <w:color w:val="000000"/>
          <w:sz w:val="22"/>
        </w:rPr>
        <w:t>s</w:t>
      </w:r>
      <w:bookmarkEnd w:id="4"/>
      <w:r w:rsidR="004D66D5" w:rsidRPr="004D66D5">
        <w:rPr>
          <w:rFonts w:ascii="Arial" w:hAnsi="Arial" w:cs="Arial"/>
          <w:color w:val="000000"/>
          <w:sz w:val="22"/>
        </w:rPr>
        <w:t xml:space="preserve"> for FR2 multi-Rx</w:t>
      </w:r>
    </w:p>
    <w:p w14:paraId="364127F1" w14:textId="07F63E04" w:rsidR="00100FB2" w:rsidRPr="00DF181C" w:rsidRDefault="00100FB2" w:rsidP="00100FB2">
      <w:pPr>
        <w:spacing w:after="120"/>
        <w:ind w:left="1985" w:hanging="1985"/>
        <w:rPr>
          <w:rFonts w:ascii="Arial" w:hAnsi="Arial" w:cs="Arial"/>
          <w:sz w:val="22"/>
        </w:rPr>
      </w:pPr>
      <w:r w:rsidRPr="007D19B7">
        <w:rPr>
          <w:rFonts w:ascii="Arial" w:eastAsia="MS Mincho" w:hAnsi="Arial" w:cs="Arial"/>
          <w:b/>
          <w:color w:val="000000"/>
          <w:sz w:val="22"/>
        </w:rPr>
        <w:t>Document for:</w:t>
      </w:r>
      <w:r w:rsidRPr="007D19B7">
        <w:rPr>
          <w:rFonts w:ascii="Arial" w:eastAsia="MS Mincho" w:hAnsi="Arial" w:cs="Arial"/>
          <w:b/>
          <w:color w:val="000000"/>
          <w:sz w:val="22"/>
        </w:rPr>
        <w:tab/>
      </w:r>
      <w:r w:rsidR="00096E86">
        <w:rPr>
          <w:rFonts w:ascii="Arial" w:hAnsi="Arial" w:cs="Arial"/>
          <w:color w:val="000000"/>
          <w:sz w:val="22"/>
        </w:rPr>
        <w:t>Discussion</w:t>
      </w:r>
    </w:p>
    <w:p w14:paraId="4DBBECB5" w14:textId="77777777" w:rsidR="00CE5D0B" w:rsidRPr="00AC65D7" w:rsidRDefault="00CE5D0B" w:rsidP="00AC65D7">
      <w:pPr>
        <w:pStyle w:val="Heading1"/>
        <w:numPr>
          <w:ilvl w:val="0"/>
          <w:numId w:val="23"/>
        </w:numPr>
        <w:tabs>
          <w:tab w:val="num" w:pos="432"/>
        </w:tabs>
        <w:spacing w:before="360" w:after="0"/>
        <w:ind w:left="357" w:hanging="357"/>
      </w:pPr>
      <w:bookmarkStart w:id="5" w:name="OLE_LINK13"/>
      <w:bookmarkStart w:id="6" w:name="OLE_LINK14"/>
      <w:r w:rsidRPr="00AC65D7">
        <w:t>Introduction</w:t>
      </w:r>
    </w:p>
    <w:p w14:paraId="7224369E" w14:textId="5C409650" w:rsidR="00D51035" w:rsidRDefault="00D51035" w:rsidP="00D51035">
      <w:pPr>
        <w:spacing w:before="120"/>
        <w:rPr>
          <w:lang w:val="en-US"/>
        </w:rPr>
      </w:pPr>
      <w:r w:rsidRPr="00B70031">
        <w:rPr>
          <w:rFonts w:hint="eastAsia"/>
          <w:lang w:val="en-US"/>
        </w:rPr>
        <w:t>I</w:t>
      </w:r>
      <w:r w:rsidRPr="00B70031">
        <w:rPr>
          <w:lang w:val="en-US"/>
        </w:rPr>
        <w:t>n the RAN</w:t>
      </w:r>
      <w:r>
        <w:rPr>
          <w:lang w:val="en-US"/>
        </w:rPr>
        <w:t>4</w:t>
      </w:r>
      <w:r w:rsidRPr="00B70031">
        <w:rPr>
          <w:lang w:val="en-US"/>
        </w:rPr>
        <w:t>#</w:t>
      </w:r>
      <w:r>
        <w:rPr>
          <w:lang w:val="en-US"/>
        </w:rPr>
        <w:t>1</w:t>
      </w:r>
      <w:r>
        <w:rPr>
          <w:rFonts w:hint="eastAsia"/>
          <w:lang w:val="en-US"/>
        </w:rPr>
        <w:t>10</w:t>
      </w:r>
      <w:r w:rsidR="00E50155">
        <w:rPr>
          <w:rFonts w:hint="eastAsia"/>
          <w:lang w:val="en-US"/>
        </w:rPr>
        <w:t>bis</w:t>
      </w:r>
      <w:r w:rsidRPr="00B70031">
        <w:rPr>
          <w:lang w:val="en-US"/>
        </w:rPr>
        <w:t xml:space="preserve"> meeting, </w:t>
      </w:r>
      <w:r>
        <w:rPr>
          <w:lang w:val="en-US"/>
        </w:rPr>
        <w:t xml:space="preserve">there were </w:t>
      </w:r>
      <w:r w:rsidR="00E50155">
        <w:rPr>
          <w:rFonts w:hint="eastAsia"/>
          <w:lang w:val="en-US"/>
        </w:rPr>
        <w:t xml:space="preserve">extensive </w:t>
      </w:r>
      <w:r w:rsidR="00D83110">
        <w:rPr>
          <w:rFonts w:hint="eastAsia"/>
          <w:lang w:val="en-US"/>
        </w:rPr>
        <w:t>discussions</w:t>
      </w:r>
      <w:r>
        <w:rPr>
          <w:rFonts w:hint="eastAsia"/>
          <w:lang w:val="en-US"/>
        </w:rPr>
        <w:t xml:space="preserve"> on </w:t>
      </w:r>
      <w:r w:rsidR="00D83110">
        <w:rPr>
          <w:rFonts w:hint="eastAsia"/>
          <w:lang w:val="en-US"/>
        </w:rPr>
        <w:t>test cases</w:t>
      </w:r>
      <w:r>
        <w:rPr>
          <w:rFonts w:hint="eastAsia"/>
          <w:lang w:val="en-US"/>
        </w:rPr>
        <w:t xml:space="preserve"> for FR2 multi-Rx. </w:t>
      </w:r>
      <w:r w:rsidR="00D83110">
        <w:rPr>
          <w:rFonts w:hint="eastAsia"/>
          <w:lang w:val="en-US"/>
        </w:rPr>
        <w:t>Agreements were made for some of the issues</w:t>
      </w:r>
      <w:r>
        <w:rPr>
          <w:rFonts w:hint="eastAsia"/>
          <w:lang w:val="en-US"/>
        </w:rPr>
        <w:t>.</w:t>
      </w:r>
      <w:r w:rsidRPr="00B70031">
        <w:rPr>
          <w:lang w:val="en-US"/>
        </w:rPr>
        <w:t xml:space="preserve"> </w:t>
      </w:r>
      <w:r w:rsidR="00D83110">
        <w:rPr>
          <w:lang w:val="en-US"/>
        </w:rPr>
        <w:t>T</w:t>
      </w:r>
      <w:r w:rsidR="00D83110">
        <w:rPr>
          <w:rFonts w:hint="eastAsia"/>
          <w:lang w:val="en-US"/>
        </w:rPr>
        <w:t>he agreements</w:t>
      </w:r>
      <w:r w:rsidR="00D96D80">
        <w:rPr>
          <w:rFonts w:hint="eastAsia"/>
          <w:lang w:val="en-US"/>
        </w:rPr>
        <w:t xml:space="preserve"> </w:t>
      </w:r>
      <w:r w:rsidR="00F401BD">
        <w:rPr>
          <w:rFonts w:hint="eastAsia"/>
          <w:lang w:val="en-US"/>
        </w:rPr>
        <w:t>below were</w:t>
      </w:r>
      <w:r>
        <w:rPr>
          <w:lang w:val="en-US"/>
        </w:rPr>
        <w:t xml:space="preserve"> captured in the WF [1]. </w:t>
      </w:r>
    </w:p>
    <w:tbl>
      <w:tblPr>
        <w:tblStyle w:val="TableGrid"/>
        <w:tblW w:w="0" w:type="auto"/>
        <w:tblInd w:w="0" w:type="dxa"/>
        <w:tblLook w:val="04A0" w:firstRow="1" w:lastRow="0" w:firstColumn="1" w:lastColumn="0" w:noHBand="0" w:noVBand="1"/>
      </w:tblPr>
      <w:tblGrid>
        <w:gridCol w:w="9630"/>
      </w:tblGrid>
      <w:tr w:rsidR="00D51035" w14:paraId="4B479939" w14:textId="77777777" w:rsidTr="00F2765B">
        <w:tc>
          <w:tcPr>
            <w:tcW w:w="9630" w:type="dxa"/>
          </w:tcPr>
          <w:p w14:paraId="77744F9F" w14:textId="77777777" w:rsidR="00F36282" w:rsidRPr="00176CEB" w:rsidRDefault="00F36282" w:rsidP="00F36282">
            <w:pPr>
              <w:spacing w:afterLines="50" w:after="120"/>
              <w:rPr>
                <w:b/>
                <w:bCs/>
                <w:color w:val="0070C0"/>
                <w:szCs w:val="24"/>
                <w:lang w:eastAsia="zh-CN"/>
              </w:rPr>
            </w:pPr>
            <w:r>
              <w:rPr>
                <w:rFonts w:hint="eastAsia"/>
                <w:b/>
                <w:bCs/>
                <w:color w:val="0070C0"/>
                <w:szCs w:val="24"/>
                <w:lang w:eastAsia="zh-CN"/>
              </w:rPr>
              <w:t>&lt;</w:t>
            </w:r>
            <w:r>
              <w:rPr>
                <w:b/>
                <w:bCs/>
                <w:color w:val="0070C0"/>
                <w:szCs w:val="24"/>
                <w:lang w:eastAsia="zh-CN"/>
              </w:rPr>
              <w:t>Performance part&gt;</w:t>
            </w:r>
          </w:p>
          <w:p w14:paraId="2EDF522E" w14:textId="77777777" w:rsidR="00F401BD" w:rsidRDefault="00F401BD" w:rsidP="00F401BD">
            <w:pPr>
              <w:outlineLvl w:val="3"/>
              <w:rPr>
                <w:b/>
                <w:color w:val="000000" w:themeColor="text1"/>
                <w:u w:val="single"/>
                <w:lang w:eastAsia="ko-KR"/>
              </w:rPr>
            </w:pPr>
            <w:r>
              <w:rPr>
                <w:b/>
                <w:color w:val="000000" w:themeColor="text1"/>
                <w:u w:val="single"/>
                <w:lang w:eastAsia="ko-KR"/>
              </w:rPr>
              <w:t>Issue 2-4: Test case(s) for fast beam sweeping</w:t>
            </w:r>
          </w:p>
          <w:p w14:paraId="48607FB5" w14:textId="77777777" w:rsidR="00F401BD" w:rsidRPr="0065031C" w:rsidRDefault="00F401BD" w:rsidP="00F401BD">
            <w:pPr>
              <w:spacing w:after="120"/>
              <w:rPr>
                <w:color w:val="000000" w:themeColor="text1"/>
                <w:szCs w:val="24"/>
                <w:lang w:eastAsia="zh-CN"/>
              </w:rPr>
            </w:pPr>
            <w:r w:rsidRPr="000144F4">
              <w:rPr>
                <w:color w:val="000000" w:themeColor="text1"/>
                <w:szCs w:val="24"/>
                <w:lang w:eastAsia="zh-CN"/>
              </w:rPr>
              <w:t>One TC for fast beam sweeping when UE is in multi-Rx operation.</w:t>
            </w:r>
          </w:p>
          <w:p w14:paraId="39102A28" w14:textId="77777777" w:rsidR="00F401BD" w:rsidRPr="0065031C" w:rsidRDefault="00F401BD" w:rsidP="00F401BD">
            <w:pPr>
              <w:pStyle w:val="ListParagraph"/>
              <w:numPr>
                <w:ilvl w:val="0"/>
                <w:numId w:val="25"/>
              </w:numPr>
              <w:ind w:left="720"/>
              <w:rPr>
                <w:color w:val="000000" w:themeColor="text1"/>
                <w:lang w:eastAsia="zh-CN"/>
              </w:rPr>
            </w:pPr>
            <w:r w:rsidRPr="0065031C">
              <w:rPr>
                <w:color w:val="000000" w:themeColor="text1"/>
                <w:lang w:eastAsia="zh-CN"/>
              </w:rPr>
              <w:t xml:space="preserve">Define test case for fast beam sweeping for RLM OOS. </w:t>
            </w:r>
          </w:p>
          <w:p w14:paraId="3C2E0D7C" w14:textId="77777777" w:rsidR="00F401BD" w:rsidRDefault="00F401BD" w:rsidP="00F401BD">
            <w:pPr>
              <w:spacing w:after="120"/>
              <w:ind w:left="360"/>
              <w:rPr>
                <w:color w:val="000000" w:themeColor="text1"/>
                <w:szCs w:val="24"/>
                <w:lang w:eastAsia="zh-CN"/>
              </w:rPr>
            </w:pPr>
            <w:r w:rsidRPr="0065031C">
              <w:rPr>
                <w:color w:val="000000" w:themeColor="text1"/>
                <w:szCs w:val="24"/>
                <w:lang w:eastAsia="zh-CN"/>
              </w:rPr>
              <w:t>Note: The UE passes multi-Rx test should not be tested with corresponding legacy test.</w:t>
            </w:r>
          </w:p>
          <w:p w14:paraId="10113F46" w14:textId="77777777" w:rsidR="00F401BD" w:rsidRDefault="00F401BD" w:rsidP="00F401BD">
            <w:pPr>
              <w:outlineLvl w:val="3"/>
              <w:rPr>
                <w:b/>
                <w:color w:val="000000" w:themeColor="text1"/>
                <w:u w:val="single"/>
                <w:lang w:eastAsia="ko-KR"/>
              </w:rPr>
            </w:pPr>
            <w:r>
              <w:rPr>
                <w:b/>
                <w:color w:val="000000" w:themeColor="text1"/>
                <w:u w:val="single"/>
                <w:lang w:eastAsia="ko-KR"/>
              </w:rPr>
              <w:t>Issue 2-7: Test case(s) for dual TCI state switching for s-DCI</w:t>
            </w:r>
          </w:p>
          <w:p w14:paraId="00B51495" w14:textId="77777777" w:rsidR="00F401BD" w:rsidRPr="004D2FD9" w:rsidRDefault="00F401BD" w:rsidP="00F401BD">
            <w:pPr>
              <w:pStyle w:val="ListParagraph"/>
              <w:numPr>
                <w:ilvl w:val="0"/>
                <w:numId w:val="25"/>
              </w:numPr>
              <w:ind w:left="720"/>
              <w:rPr>
                <w:color w:val="000000" w:themeColor="text1"/>
                <w:lang w:eastAsia="zh-CN"/>
              </w:rPr>
            </w:pPr>
            <w:r w:rsidRPr="004D2FD9">
              <w:rPr>
                <w:color w:val="000000" w:themeColor="text1"/>
                <w:lang w:eastAsia="zh-CN"/>
              </w:rPr>
              <w:t xml:space="preserve">TC1: DCI based TCI state switch for s-DCI </w:t>
            </w:r>
          </w:p>
          <w:p w14:paraId="3DE35BCA" w14:textId="77777777" w:rsidR="00F401BD" w:rsidRPr="00334C11" w:rsidRDefault="00F401BD" w:rsidP="00F401BD">
            <w:pPr>
              <w:pStyle w:val="ListParagraph"/>
              <w:numPr>
                <w:ilvl w:val="1"/>
                <w:numId w:val="25"/>
              </w:numPr>
              <w:ind w:left="1440"/>
              <w:rPr>
                <w:color w:val="000000" w:themeColor="text1"/>
                <w:highlight w:val="yellow"/>
                <w:lang w:eastAsia="zh-CN"/>
              </w:rPr>
            </w:pPr>
            <w:r w:rsidRPr="00334C11">
              <w:rPr>
                <w:color w:val="000000" w:themeColor="text1"/>
                <w:highlight w:val="yellow"/>
                <w:lang w:eastAsia="zh-CN"/>
              </w:rPr>
              <w:t>As starting point:</w:t>
            </w:r>
            <w:r w:rsidRPr="00334C11">
              <w:rPr>
                <w:color w:val="000000" w:themeColor="text1"/>
                <w:highlight w:val="yellow"/>
                <w:lang w:eastAsia="zh-CN"/>
              </w:rPr>
              <w:tab/>
              <w:t>[RS1] to [RS1, RS2].</w:t>
            </w:r>
          </w:p>
          <w:p w14:paraId="56452F0C" w14:textId="77777777" w:rsidR="00F401BD" w:rsidRPr="00E10F36" w:rsidRDefault="00F401BD" w:rsidP="00F401BD">
            <w:pPr>
              <w:pStyle w:val="ListParagraph"/>
              <w:numPr>
                <w:ilvl w:val="1"/>
                <w:numId w:val="25"/>
              </w:numPr>
              <w:ind w:left="1440"/>
              <w:rPr>
                <w:color w:val="000000" w:themeColor="text1"/>
                <w:highlight w:val="yellow"/>
                <w:lang w:eastAsia="zh-CN"/>
              </w:rPr>
            </w:pPr>
            <w:r w:rsidRPr="00E10F36">
              <w:rPr>
                <w:color w:val="000000" w:themeColor="text1"/>
                <w:highlight w:val="yellow"/>
                <w:lang w:eastAsia="zh-CN"/>
              </w:rPr>
              <w:t>FFS [RS1, RS2] to [RS1, RS3].</w:t>
            </w:r>
          </w:p>
          <w:p w14:paraId="372ABC6C" w14:textId="77777777" w:rsidR="00F401BD" w:rsidRPr="00E10F36" w:rsidRDefault="00F401BD" w:rsidP="00F401BD">
            <w:pPr>
              <w:pStyle w:val="ListParagraph"/>
              <w:numPr>
                <w:ilvl w:val="1"/>
                <w:numId w:val="25"/>
              </w:numPr>
              <w:ind w:left="1440"/>
              <w:rPr>
                <w:color w:val="000000" w:themeColor="text1"/>
                <w:highlight w:val="yellow"/>
                <w:lang w:eastAsia="zh-CN"/>
              </w:rPr>
            </w:pPr>
            <w:r w:rsidRPr="00E10F36">
              <w:rPr>
                <w:color w:val="000000" w:themeColor="text1"/>
                <w:highlight w:val="yellow"/>
                <w:lang w:eastAsia="zh-CN"/>
              </w:rPr>
              <w:t>FFS [RS1, RS2] to [RS1]</w:t>
            </w:r>
          </w:p>
          <w:p w14:paraId="7D8B45A2" w14:textId="77777777" w:rsidR="00F401BD" w:rsidRPr="004D2FD9" w:rsidRDefault="00F401BD" w:rsidP="00F401BD">
            <w:pPr>
              <w:pStyle w:val="ListParagraph"/>
              <w:numPr>
                <w:ilvl w:val="1"/>
                <w:numId w:val="25"/>
              </w:numPr>
              <w:ind w:left="1440"/>
              <w:rPr>
                <w:color w:val="000000" w:themeColor="text1"/>
                <w:lang w:eastAsia="zh-CN"/>
              </w:rPr>
            </w:pPr>
            <w:r w:rsidRPr="004D2FD9">
              <w:rPr>
                <w:color w:val="000000" w:themeColor="text1"/>
                <w:lang w:eastAsia="zh-CN"/>
              </w:rPr>
              <w:t>Active TCI state list update is included during the test</w:t>
            </w:r>
          </w:p>
          <w:p w14:paraId="62FB6637" w14:textId="77777777" w:rsidR="00F401BD" w:rsidRPr="004D2FD9" w:rsidRDefault="00F401BD" w:rsidP="00F401BD">
            <w:pPr>
              <w:pStyle w:val="ListParagraph"/>
              <w:numPr>
                <w:ilvl w:val="0"/>
                <w:numId w:val="25"/>
              </w:numPr>
              <w:ind w:left="720"/>
              <w:rPr>
                <w:color w:val="000000" w:themeColor="text1"/>
                <w:lang w:eastAsia="zh-CN"/>
              </w:rPr>
            </w:pPr>
            <w:r w:rsidRPr="004D2FD9">
              <w:rPr>
                <w:color w:val="000000" w:themeColor="text1"/>
                <w:lang w:eastAsia="zh-CN"/>
              </w:rPr>
              <w:t>TC2: MAC-CE based dual TCI state switch for s-DCI for PDCCH repetition</w:t>
            </w:r>
          </w:p>
          <w:p w14:paraId="618D2A50" w14:textId="77777777" w:rsidR="00F401BD" w:rsidRPr="004D2FD9" w:rsidRDefault="00F401BD" w:rsidP="00F401BD">
            <w:pPr>
              <w:pStyle w:val="ListParagraph"/>
              <w:numPr>
                <w:ilvl w:val="1"/>
                <w:numId w:val="25"/>
              </w:numPr>
              <w:ind w:left="1440"/>
              <w:rPr>
                <w:color w:val="000000" w:themeColor="text1"/>
                <w:lang w:eastAsia="zh-CN"/>
              </w:rPr>
            </w:pPr>
            <w:r w:rsidRPr="004D2FD9">
              <w:rPr>
                <w:color w:val="000000" w:themeColor="text1"/>
                <w:lang w:eastAsia="zh-CN"/>
              </w:rPr>
              <w:tab/>
              <w:t>[RS1] to [RS2, RS3]</w:t>
            </w:r>
          </w:p>
          <w:p w14:paraId="7F9D3333" w14:textId="77777777" w:rsidR="00F401BD" w:rsidRPr="004D2FD9" w:rsidRDefault="00F401BD" w:rsidP="00F401BD">
            <w:pPr>
              <w:pStyle w:val="ListParagraph"/>
              <w:numPr>
                <w:ilvl w:val="0"/>
                <w:numId w:val="25"/>
              </w:numPr>
              <w:ind w:left="720"/>
              <w:rPr>
                <w:color w:val="000000" w:themeColor="text1"/>
                <w:lang w:eastAsia="zh-CN"/>
              </w:rPr>
            </w:pPr>
            <w:r w:rsidRPr="004D2FD9">
              <w:rPr>
                <w:color w:val="000000" w:themeColor="text1"/>
                <w:lang w:eastAsia="zh-CN"/>
              </w:rPr>
              <w:t>Not to define test to verify RRC based TCI state switch</w:t>
            </w:r>
          </w:p>
          <w:p w14:paraId="4D73D4F1" w14:textId="77777777" w:rsidR="00F401BD" w:rsidRDefault="00F401BD" w:rsidP="00F401BD">
            <w:pPr>
              <w:outlineLvl w:val="3"/>
              <w:rPr>
                <w:b/>
                <w:color w:val="000000" w:themeColor="text1"/>
                <w:u w:val="single"/>
                <w:lang w:eastAsia="ko-KR"/>
              </w:rPr>
            </w:pPr>
            <w:r>
              <w:rPr>
                <w:b/>
                <w:color w:val="000000" w:themeColor="text1"/>
                <w:u w:val="single"/>
                <w:lang w:eastAsia="ko-KR"/>
              </w:rPr>
              <w:t>Issue 2-8: Test case(s) for group-based beam reporting</w:t>
            </w:r>
          </w:p>
          <w:p w14:paraId="6FBD0727" w14:textId="77777777" w:rsidR="00F401BD" w:rsidRPr="00D25393" w:rsidRDefault="00F401BD" w:rsidP="00F401BD">
            <w:pPr>
              <w:pStyle w:val="ListParagraph"/>
              <w:numPr>
                <w:ilvl w:val="0"/>
                <w:numId w:val="25"/>
              </w:numPr>
              <w:ind w:left="720"/>
              <w:rPr>
                <w:color w:val="000000" w:themeColor="text1"/>
                <w:lang w:eastAsia="zh-CN"/>
              </w:rPr>
            </w:pPr>
            <w:r w:rsidRPr="00D25393">
              <w:rPr>
                <w:color w:val="000000" w:themeColor="text1"/>
                <w:lang w:eastAsia="zh-CN"/>
              </w:rPr>
              <w:t>Not to specify dedicated test case for group-based beam reporting.</w:t>
            </w:r>
          </w:p>
          <w:p w14:paraId="3B99B34D" w14:textId="77777777" w:rsidR="00F401BD" w:rsidRDefault="00F401BD" w:rsidP="00F401BD">
            <w:pPr>
              <w:outlineLvl w:val="3"/>
              <w:rPr>
                <w:b/>
                <w:color w:val="000000" w:themeColor="text1"/>
                <w:u w:val="single"/>
                <w:lang w:eastAsia="ko-KR"/>
              </w:rPr>
            </w:pPr>
            <w:r>
              <w:rPr>
                <w:b/>
                <w:color w:val="000000" w:themeColor="text1"/>
                <w:u w:val="single"/>
                <w:lang w:eastAsia="ko-KR"/>
              </w:rPr>
              <w:t xml:space="preserve">Issue 2-9: Test case(s) for </w:t>
            </w:r>
            <w:r w:rsidRPr="00EA1C47">
              <w:rPr>
                <w:b/>
                <w:color w:val="000000" w:themeColor="text1"/>
                <w:u w:val="single"/>
                <w:lang w:eastAsia="ko-KR"/>
              </w:rPr>
              <w:t>TRP specific CSI-RS based BFD</w:t>
            </w:r>
          </w:p>
          <w:p w14:paraId="3CEC2B58" w14:textId="5D4E8F31" w:rsidR="00D51035" w:rsidRPr="00F36282" w:rsidRDefault="00F401BD" w:rsidP="005A4D4E">
            <w:pPr>
              <w:pStyle w:val="ListParagraph"/>
              <w:numPr>
                <w:ilvl w:val="0"/>
                <w:numId w:val="25"/>
              </w:numPr>
              <w:ind w:left="720"/>
            </w:pPr>
            <w:r w:rsidRPr="00711EDF">
              <w:rPr>
                <w:color w:val="000000" w:themeColor="text1"/>
                <w:lang w:eastAsia="zh-CN"/>
              </w:rPr>
              <w:t>Introduce a test for verifying TRP specific CSI-RS based BFD measurement delay requirements.</w:t>
            </w:r>
          </w:p>
        </w:tc>
      </w:tr>
    </w:tbl>
    <w:p w14:paraId="14CDF9C6" w14:textId="4174A8B7" w:rsidR="00D51035" w:rsidRDefault="005A4D4E" w:rsidP="00D51035">
      <w:pPr>
        <w:spacing w:before="120" w:after="0"/>
        <w:jc w:val="both"/>
        <w:rPr>
          <w:lang w:val="en-US"/>
        </w:rPr>
      </w:pPr>
      <w:r>
        <w:rPr>
          <w:rFonts w:hint="eastAsia"/>
          <w:lang w:val="en-US"/>
        </w:rPr>
        <w:t>There are still</w:t>
      </w:r>
      <w:r w:rsidR="00E10F36">
        <w:rPr>
          <w:rFonts w:hint="eastAsia"/>
          <w:lang w:val="en-US"/>
        </w:rPr>
        <w:t xml:space="preserve"> other</w:t>
      </w:r>
      <w:r>
        <w:rPr>
          <w:rFonts w:hint="eastAsia"/>
          <w:lang w:val="en-US"/>
        </w:rPr>
        <w:t xml:space="preserve"> remaining open issues for multi-Rx test cases. </w:t>
      </w:r>
      <w:r w:rsidR="00D51035" w:rsidRPr="00AC65D7">
        <w:rPr>
          <w:lang w:val="en-US"/>
        </w:rPr>
        <w:t xml:space="preserve">In this contribution, we </w:t>
      </w:r>
      <w:r w:rsidR="00D51035">
        <w:rPr>
          <w:lang w:val="en-US"/>
        </w:rPr>
        <w:t xml:space="preserve">further </w:t>
      </w:r>
      <w:r w:rsidR="00D51035" w:rsidRPr="00AC65D7">
        <w:rPr>
          <w:lang w:val="en-US"/>
        </w:rPr>
        <w:t xml:space="preserve">provide </w:t>
      </w:r>
      <w:r w:rsidR="00D51035">
        <w:rPr>
          <w:lang w:val="en-US"/>
        </w:rPr>
        <w:t xml:space="preserve">our views on </w:t>
      </w:r>
      <w:r w:rsidR="000E408D">
        <w:rPr>
          <w:rFonts w:hint="eastAsia"/>
          <w:lang w:val="en-US"/>
        </w:rPr>
        <w:t>test case</w:t>
      </w:r>
      <w:r w:rsidR="00D51035" w:rsidRPr="00CC765B">
        <w:rPr>
          <w:lang w:val="en-US"/>
        </w:rPr>
        <w:t>s</w:t>
      </w:r>
      <w:r w:rsidR="00D51035">
        <w:rPr>
          <w:lang w:val="en-US"/>
        </w:rPr>
        <w:t xml:space="preserve"> for FR2 multi-Rx chain DL reception</w:t>
      </w:r>
      <w:r w:rsidR="00D51035" w:rsidRPr="00AC65D7">
        <w:rPr>
          <w:lang w:val="en-US"/>
        </w:rPr>
        <w:t>.</w:t>
      </w:r>
    </w:p>
    <w:p w14:paraId="3067E273" w14:textId="4FED77CD" w:rsidR="00CE5D0B" w:rsidRDefault="009F7CFB" w:rsidP="001149A0">
      <w:pPr>
        <w:pStyle w:val="Heading1"/>
        <w:numPr>
          <w:ilvl w:val="0"/>
          <w:numId w:val="23"/>
        </w:numPr>
        <w:tabs>
          <w:tab w:val="num" w:pos="432"/>
        </w:tabs>
        <w:spacing w:before="360" w:after="0"/>
        <w:ind w:left="357" w:hanging="357"/>
      </w:pPr>
      <w:r>
        <w:t>Discussion</w:t>
      </w:r>
    </w:p>
    <w:p w14:paraId="14E6E6DE" w14:textId="4BB4E6F2" w:rsidR="005A7B94" w:rsidRPr="00D83110" w:rsidRDefault="005A7B94" w:rsidP="005A7B94">
      <w:pPr>
        <w:pStyle w:val="Heading2"/>
        <w:numPr>
          <w:ilvl w:val="0"/>
          <w:numId w:val="0"/>
        </w:numPr>
        <w:rPr>
          <w:rFonts w:eastAsiaTheme="minorEastAsia"/>
        </w:rPr>
      </w:pPr>
      <w:r w:rsidRPr="007C26C6">
        <w:rPr>
          <w:lang w:val="en-US"/>
        </w:rPr>
        <w:t>2.</w:t>
      </w:r>
      <w:r>
        <w:rPr>
          <w:lang w:val="en-US"/>
        </w:rPr>
        <w:t>1</w:t>
      </w:r>
      <w:r w:rsidRPr="007C26C6">
        <w:tab/>
      </w:r>
      <w:proofErr w:type="spellStart"/>
      <w:r w:rsidR="00B41EEA">
        <w:t>AoA</w:t>
      </w:r>
      <w:proofErr w:type="spellEnd"/>
    </w:p>
    <w:p w14:paraId="687C32D7" w14:textId="16AC5BBE" w:rsidR="00CA096D" w:rsidRDefault="00BF01FB" w:rsidP="00377A1C">
      <w:pPr>
        <w:spacing w:before="240"/>
        <w:jc w:val="both"/>
        <w:rPr>
          <w:lang w:val="en-US"/>
        </w:rPr>
      </w:pPr>
      <w:r>
        <w:rPr>
          <w:rFonts w:hint="eastAsia"/>
          <w:lang w:val="en-US"/>
        </w:rPr>
        <w:t xml:space="preserve">How to select </w:t>
      </w:r>
      <w:proofErr w:type="spellStart"/>
      <w:r>
        <w:rPr>
          <w:rFonts w:hint="eastAsia"/>
          <w:lang w:val="en-US"/>
        </w:rPr>
        <w:t>AoA</w:t>
      </w:r>
      <w:proofErr w:type="spellEnd"/>
      <w:r>
        <w:rPr>
          <w:rFonts w:hint="eastAsia"/>
          <w:lang w:val="en-US"/>
        </w:rPr>
        <w:t xml:space="preserve"> for RRM tests was discussed for two meetings</w:t>
      </w:r>
      <w:r w:rsidR="000E1C01">
        <w:rPr>
          <w:lang w:val="en-US"/>
        </w:rPr>
        <w:t>.</w:t>
      </w:r>
      <w:r>
        <w:rPr>
          <w:rFonts w:hint="eastAsia"/>
          <w:lang w:val="en-US"/>
        </w:rPr>
        <w:t xml:space="preserve"> </w:t>
      </w:r>
    </w:p>
    <w:p w14:paraId="604E19D4" w14:textId="77777777" w:rsidR="00193275" w:rsidRDefault="00193275" w:rsidP="00FB4034">
      <w:pPr>
        <w:rPr>
          <w:b/>
          <w:color w:val="000000" w:themeColor="text1"/>
          <w:u w:val="single"/>
          <w:lang w:eastAsia="ko-KR"/>
        </w:rPr>
      </w:pPr>
      <w:r>
        <w:rPr>
          <w:b/>
          <w:color w:val="000000" w:themeColor="text1"/>
          <w:u w:val="single"/>
          <w:lang w:eastAsia="ko-KR"/>
        </w:rPr>
        <w:lastRenderedPageBreak/>
        <w:t xml:space="preserve">Issue 2-2: </w:t>
      </w:r>
      <w:proofErr w:type="spellStart"/>
      <w:r>
        <w:rPr>
          <w:b/>
          <w:color w:val="000000" w:themeColor="text1"/>
          <w:u w:val="single"/>
          <w:lang w:eastAsia="ko-KR"/>
        </w:rPr>
        <w:t>AoA</w:t>
      </w:r>
      <w:proofErr w:type="spellEnd"/>
      <w:r>
        <w:rPr>
          <w:b/>
          <w:color w:val="000000" w:themeColor="text1"/>
          <w:u w:val="single"/>
          <w:lang w:eastAsia="ko-KR"/>
        </w:rPr>
        <w:t xml:space="preserve"> selection</w:t>
      </w:r>
      <w:r w:rsidRPr="003A6857">
        <w:rPr>
          <w:b/>
          <w:color w:val="000000" w:themeColor="text1"/>
          <w:u w:val="single"/>
          <w:lang w:eastAsia="ko-KR"/>
        </w:rPr>
        <w:t xml:space="preserve"> in RRM test cases</w:t>
      </w:r>
    </w:p>
    <w:tbl>
      <w:tblPr>
        <w:tblStyle w:val="TableGrid"/>
        <w:tblW w:w="0" w:type="auto"/>
        <w:tblInd w:w="0" w:type="dxa"/>
        <w:tblLook w:val="04A0" w:firstRow="1" w:lastRow="0" w:firstColumn="1" w:lastColumn="0" w:noHBand="0" w:noVBand="1"/>
      </w:tblPr>
      <w:tblGrid>
        <w:gridCol w:w="9630"/>
      </w:tblGrid>
      <w:tr w:rsidR="00193275" w14:paraId="3A1E0387" w14:textId="77777777" w:rsidTr="00193275">
        <w:tc>
          <w:tcPr>
            <w:tcW w:w="9630" w:type="dxa"/>
          </w:tcPr>
          <w:p w14:paraId="30D61B7C" w14:textId="09E70130" w:rsidR="00193275" w:rsidRDefault="00193275" w:rsidP="00193275">
            <w:pPr>
              <w:pStyle w:val="ListParagraph"/>
              <w:numPr>
                <w:ilvl w:val="0"/>
                <w:numId w:val="25"/>
              </w:numPr>
              <w:ind w:left="720"/>
              <w:rPr>
                <w:color w:val="000000" w:themeColor="text1"/>
                <w:lang w:eastAsia="zh-CN"/>
              </w:rPr>
            </w:pPr>
            <w:r>
              <w:rPr>
                <w:color w:val="000000" w:themeColor="text1"/>
                <w:lang w:eastAsia="zh-CN"/>
              </w:rPr>
              <w:t>Company bring</w:t>
            </w:r>
            <w:r w:rsidR="00BF01FB">
              <w:rPr>
                <w:rFonts w:hint="eastAsia"/>
                <w:color w:val="000000" w:themeColor="text1"/>
                <w:lang w:eastAsia="zh-CN"/>
              </w:rPr>
              <w:t>s</w:t>
            </w:r>
            <w:r>
              <w:rPr>
                <w:color w:val="000000" w:themeColor="text1"/>
                <w:lang w:eastAsia="zh-CN"/>
              </w:rPr>
              <w:t xml:space="preserve"> analysis on this issue with option 1 as starting point.</w:t>
            </w:r>
          </w:p>
          <w:p w14:paraId="4CC1992C" w14:textId="34780E40" w:rsidR="00193275" w:rsidRDefault="00193275" w:rsidP="00193275">
            <w:pPr>
              <w:pStyle w:val="ListParagraph"/>
              <w:numPr>
                <w:ilvl w:val="1"/>
                <w:numId w:val="25"/>
              </w:numPr>
              <w:ind w:left="1656"/>
            </w:pPr>
            <w:r w:rsidRPr="00C43C40">
              <w:rPr>
                <w:color w:val="000000" w:themeColor="text1"/>
                <w:lang w:eastAsia="zh-CN"/>
              </w:rPr>
              <w:t xml:space="preserve">Option 1: </w:t>
            </w:r>
            <w:r w:rsidRPr="00C43C40">
              <w:rPr>
                <w:rFonts w:hint="eastAsia"/>
                <w:color w:val="000000" w:themeColor="text1"/>
                <w:lang w:eastAsia="zh-CN"/>
              </w:rPr>
              <w:t xml:space="preserve">The </w:t>
            </w:r>
            <w:proofErr w:type="spellStart"/>
            <w:r w:rsidRPr="00C43C40">
              <w:rPr>
                <w:rFonts w:hint="eastAsia"/>
                <w:color w:val="000000" w:themeColor="text1"/>
                <w:lang w:eastAsia="zh-CN"/>
              </w:rPr>
              <w:t>AoA</w:t>
            </w:r>
            <w:proofErr w:type="spellEnd"/>
            <w:r w:rsidRPr="00C43C40">
              <w:rPr>
                <w:rFonts w:hint="eastAsia"/>
                <w:color w:val="000000" w:themeColor="text1"/>
                <w:lang w:eastAsia="zh-CN"/>
              </w:rPr>
              <w:t xml:space="preserve"> pair f</w:t>
            </w:r>
            <w:r w:rsidRPr="00C43C40">
              <w:rPr>
                <w:color w:val="000000" w:themeColor="text1"/>
                <w:lang w:eastAsia="zh-CN"/>
              </w:rPr>
              <w:t>or simultaneous reception with different QCL-</w:t>
            </w:r>
            <w:proofErr w:type="spellStart"/>
            <w:r w:rsidRPr="00C43C40">
              <w:rPr>
                <w:color w:val="000000" w:themeColor="text1"/>
                <w:lang w:eastAsia="zh-CN"/>
              </w:rPr>
              <w:t>typeD</w:t>
            </w:r>
            <w:proofErr w:type="spellEnd"/>
            <w:r w:rsidRPr="00C43C40">
              <w:rPr>
                <w:rFonts w:hint="eastAsia"/>
                <w:color w:val="000000" w:themeColor="text1"/>
                <w:lang w:eastAsia="zh-CN"/>
              </w:rPr>
              <w:t xml:space="preserve"> in RRM tests</w:t>
            </w:r>
            <w:r w:rsidRPr="00C43C40">
              <w:rPr>
                <w:color w:val="000000" w:themeColor="text1"/>
                <w:lang w:eastAsia="zh-CN"/>
              </w:rPr>
              <w:t xml:space="preserve"> is from the set of qualified </w:t>
            </w:r>
            <w:proofErr w:type="spellStart"/>
            <w:r w:rsidRPr="00C43C40">
              <w:rPr>
                <w:rFonts w:hint="eastAsia"/>
                <w:color w:val="000000" w:themeColor="text1"/>
                <w:lang w:eastAsia="zh-CN"/>
              </w:rPr>
              <w:t>AoA</w:t>
            </w:r>
            <w:proofErr w:type="spellEnd"/>
            <w:r w:rsidRPr="00C43C40">
              <w:rPr>
                <w:rFonts w:hint="eastAsia"/>
                <w:color w:val="000000" w:themeColor="text1"/>
                <w:lang w:eastAsia="zh-CN"/>
              </w:rPr>
              <w:t xml:space="preserve"> pairs </w:t>
            </w:r>
            <w:r w:rsidRPr="00C43C40">
              <w:rPr>
                <w:color w:val="000000" w:themeColor="text1"/>
                <w:lang w:eastAsia="zh-CN"/>
              </w:rPr>
              <w:t>according to the spherical coverage requirement for simultaneous reception from multiple directions as defined in clause 7.3K.3 of TS 38.101-2.</w:t>
            </w:r>
          </w:p>
        </w:tc>
      </w:tr>
    </w:tbl>
    <w:p w14:paraId="0B4A2F95" w14:textId="393F9BC0" w:rsidR="00514A69" w:rsidRDefault="00D6083D" w:rsidP="00514A69">
      <w:pPr>
        <w:spacing w:before="240"/>
        <w:jc w:val="both"/>
        <w:rPr>
          <w:iCs/>
        </w:rPr>
      </w:pPr>
      <w:r>
        <w:rPr>
          <w:rFonts w:hint="eastAsia"/>
          <w:iCs/>
          <w:lang w:val="en-US"/>
        </w:rPr>
        <w:t xml:space="preserve">According to </w:t>
      </w:r>
      <w:proofErr w:type="spellStart"/>
      <w:r>
        <w:rPr>
          <w:rFonts w:hint="eastAsia"/>
          <w:iCs/>
          <w:lang w:val="en-US"/>
        </w:rPr>
        <w:t>AoA</w:t>
      </w:r>
      <w:proofErr w:type="spellEnd"/>
      <w:r>
        <w:rPr>
          <w:rFonts w:hint="eastAsia"/>
          <w:iCs/>
          <w:lang w:val="en-US"/>
        </w:rPr>
        <w:t xml:space="preserve"> setup for</w:t>
      </w:r>
      <w:r>
        <w:rPr>
          <w:rFonts w:hint="eastAsia"/>
          <w:iCs/>
        </w:rPr>
        <w:t xml:space="preserve"> </w:t>
      </w:r>
      <w:r w:rsidR="002A6070">
        <w:rPr>
          <w:rFonts w:hint="eastAsia"/>
          <w:iCs/>
        </w:rPr>
        <w:t xml:space="preserve">legacy </w:t>
      </w:r>
      <w:r>
        <w:rPr>
          <w:rFonts w:hint="eastAsia"/>
          <w:iCs/>
        </w:rPr>
        <w:t>RRM test</w:t>
      </w:r>
      <w:r w:rsidR="00514A69">
        <w:rPr>
          <w:rFonts w:hint="eastAsia"/>
          <w:iCs/>
        </w:rPr>
        <w:t xml:space="preserve"> </w:t>
      </w:r>
      <w:r>
        <w:rPr>
          <w:rFonts w:hint="eastAsia"/>
          <w:iCs/>
        </w:rPr>
        <w:t>cases</w:t>
      </w:r>
      <w:r w:rsidR="00514A69">
        <w:rPr>
          <w:rFonts w:hint="eastAsia"/>
          <w:iCs/>
        </w:rPr>
        <w:t xml:space="preserve">, the </w:t>
      </w:r>
      <w:proofErr w:type="spellStart"/>
      <w:r w:rsidR="00514A69">
        <w:rPr>
          <w:rFonts w:hint="eastAsia"/>
          <w:iCs/>
        </w:rPr>
        <w:t>AoA</w:t>
      </w:r>
      <w:proofErr w:type="spellEnd"/>
      <w:r w:rsidR="00514A69">
        <w:rPr>
          <w:rFonts w:hint="eastAsia"/>
          <w:iCs/>
        </w:rPr>
        <w:t xml:space="preserve"> selection is related to EIS requirements </w:t>
      </w:r>
      <w:r w:rsidR="00DC5F32">
        <w:rPr>
          <w:rFonts w:hint="eastAsia"/>
          <w:iCs/>
        </w:rPr>
        <w:t xml:space="preserve">for both single </w:t>
      </w:r>
      <w:proofErr w:type="spellStart"/>
      <w:r w:rsidR="00DC5F32">
        <w:rPr>
          <w:rFonts w:hint="eastAsia"/>
          <w:iCs/>
        </w:rPr>
        <w:t>AoA</w:t>
      </w:r>
      <w:proofErr w:type="spellEnd"/>
      <w:r w:rsidR="00DC5F32">
        <w:rPr>
          <w:rFonts w:hint="eastAsia"/>
          <w:iCs/>
        </w:rPr>
        <w:t xml:space="preserve"> and 2 </w:t>
      </w:r>
      <w:proofErr w:type="spellStart"/>
      <w:r w:rsidR="00DC5F32">
        <w:rPr>
          <w:rFonts w:hint="eastAsia"/>
          <w:iCs/>
        </w:rPr>
        <w:t>AoAs</w:t>
      </w:r>
      <w:proofErr w:type="spellEnd"/>
      <w:r w:rsidR="00DC5F32">
        <w:rPr>
          <w:rFonts w:hint="eastAsia"/>
          <w:iCs/>
        </w:rPr>
        <w:t xml:space="preserve"> setup</w:t>
      </w:r>
      <w:r>
        <w:rPr>
          <w:rFonts w:hint="eastAsia"/>
          <w:iCs/>
        </w:rPr>
        <w:t>s</w:t>
      </w:r>
      <w:r w:rsidR="00DC5F32">
        <w:rPr>
          <w:rFonts w:hint="eastAsia"/>
          <w:iCs/>
        </w:rPr>
        <w:t>.</w:t>
      </w:r>
    </w:p>
    <w:tbl>
      <w:tblPr>
        <w:tblStyle w:val="TableGrid"/>
        <w:tblW w:w="0" w:type="auto"/>
        <w:tblInd w:w="0" w:type="dxa"/>
        <w:tblLook w:val="04A0" w:firstRow="1" w:lastRow="0" w:firstColumn="1" w:lastColumn="0" w:noHBand="0" w:noVBand="1"/>
      </w:tblPr>
      <w:tblGrid>
        <w:gridCol w:w="9630"/>
      </w:tblGrid>
      <w:tr w:rsidR="00514A69" w14:paraId="0CAF4168" w14:textId="77777777" w:rsidTr="00514A69">
        <w:tc>
          <w:tcPr>
            <w:tcW w:w="9630" w:type="dxa"/>
          </w:tcPr>
          <w:p w14:paraId="3B495BB1" w14:textId="77777777" w:rsidR="00514A69" w:rsidRPr="00514A69" w:rsidRDefault="00514A69" w:rsidP="00514A69">
            <w:pPr>
              <w:pStyle w:val="Heading4"/>
              <w:rPr>
                <w:lang w:eastAsia="ja-JP"/>
              </w:rPr>
            </w:pPr>
            <w:bookmarkStart w:id="7" w:name="_Toc535476141"/>
            <w:r w:rsidRPr="00514A69">
              <w:rPr>
                <w:lang w:eastAsia="ja-JP"/>
              </w:rPr>
              <w:t>A.3.15.1</w:t>
            </w:r>
            <w:r w:rsidRPr="00514A69">
              <w:rPr>
                <w:lang w:eastAsia="ja-JP"/>
              </w:rPr>
              <w:tab/>
              <w:t xml:space="preserve">Setup 1: Single </w:t>
            </w:r>
            <w:proofErr w:type="spellStart"/>
            <w:r w:rsidRPr="00514A69">
              <w:rPr>
                <w:lang w:eastAsia="ja-JP"/>
              </w:rPr>
              <w:t>AoA</w:t>
            </w:r>
            <w:proofErr w:type="spellEnd"/>
            <w:r w:rsidRPr="00514A69">
              <w:rPr>
                <w:lang w:eastAsia="ja-JP"/>
              </w:rPr>
              <w:t xml:space="preserve"> in Rx beam peak direction</w:t>
            </w:r>
            <w:bookmarkEnd w:id="7"/>
          </w:p>
          <w:p w14:paraId="084F6182" w14:textId="77777777" w:rsidR="00514A69" w:rsidRPr="006F4D85" w:rsidRDefault="00514A69" w:rsidP="00514A69">
            <w:r w:rsidRPr="006F4D85">
              <w:t>There is only one active probe in the test. The DL signals, and noise if applicable, transmitted from the probe, are aligned to the UE Rx beam peak direction (as defined in TS 38.101-2 [19]).</w:t>
            </w:r>
          </w:p>
          <w:p w14:paraId="685C6149" w14:textId="77777777" w:rsidR="00514A69" w:rsidRPr="00514A69" w:rsidRDefault="00514A69" w:rsidP="00514A69">
            <w:pPr>
              <w:pStyle w:val="Heading4"/>
              <w:rPr>
                <w:lang w:eastAsia="ja-JP"/>
              </w:rPr>
            </w:pPr>
            <w:r w:rsidRPr="00514A69">
              <w:rPr>
                <w:lang w:eastAsia="ja-JP"/>
              </w:rPr>
              <w:t>A.3.15.2</w:t>
            </w:r>
            <w:r w:rsidRPr="00514A69">
              <w:rPr>
                <w:lang w:eastAsia="ja-JP"/>
              </w:rPr>
              <w:tab/>
              <w:t xml:space="preserve">Setup 2: Single </w:t>
            </w:r>
            <w:proofErr w:type="spellStart"/>
            <w:r w:rsidRPr="00514A69">
              <w:rPr>
                <w:lang w:eastAsia="ja-JP"/>
              </w:rPr>
              <w:t>AoA</w:t>
            </w:r>
            <w:proofErr w:type="spellEnd"/>
            <w:r w:rsidRPr="00514A69">
              <w:rPr>
                <w:lang w:eastAsia="ja-JP"/>
              </w:rPr>
              <w:t xml:space="preserve"> in </w:t>
            </w:r>
            <w:proofErr w:type="gramStart"/>
            <w:r w:rsidRPr="00514A69">
              <w:rPr>
                <w:lang w:eastAsia="ja-JP"/>
              </w:rPr>
              <w:t>non Rx</w:t>
            </w:r>
            <w:proofErr w:type="gramEnd"/>
            <w:r w:rsidRPr="00514A69">
              <w:rPr>
                <w:lang w:eastAsia="ja-JP"/>
              </w:rPr>
              <w:t xml:space="preserve"> beam peak direction</w:t>
            </w:r>
          </w:p>
          <w:p w14:paraId="3B0D1C0A" w14:textId="77777777" w:rsidR="00514A69" w:rsidRPr="006F4D85" w:rsidRDefault="00514A69" w:rsidP="00514A69">
            <w:pPr>
              <w:pStyle w:val="Heading4"/>
              <w:rPr>
                <w:lang w:eastAsia="ja-JP"/>
              </w:rPr>
            </w:pPr>
            <w:r w:rsidRPr="006F4D85">
              <w:rPr>
                <w:lang w:eastAsia="ja-JP"/>
              </w:rPr>
              <w:t>A.3.15.2.1</w:t>
            </w:r>
            <w:r w:rsidRPr="006F4D85">
              <w:rPr>
                <w:rFonts w:ascii="Yu Mincho" w:eastAsia="Yu Mincho" w:hAnsi="Yu Mincho" w:hint="eastAsia"/>
                <w:lang w:eastAsia="ja-JP"/>
              </w:rPr>
              <w:tab/>
            </w:r>
            <w:r w:rsidRPr="006F4D85">
              <w:rPr>
                <w:lang w:eastAsia="ja-JP"/>
              </w:rPr>
              <w:t xml:space="preserve">Setup 2a: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t>
            </w:r>
            <w:bookmarkStart w:id="8" w:name="_Hlk5813084"/>
            <w:r w:rsidRPr="006F4D85">
              <w:rPr>
                <w:lang w:eastAsia="ja-JP"/>
              </w:rPr>
              <w:t>without change in direction</w:t>
            </w:r>
          </w:p>
          <w:bookmarkEnd w:id="8"/>
          <w:p w14:paraId="00F98267" w14:textId="77777777" w:rsidR="00514A69" w:rsidRPr="006F4D85" w:rsidRDefault="00514A69" w:rsidP="00514A69">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6F4D85">
              <w:rPr>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of the signals shall not be changed between test iterations.</w:t>
            </w:r>
          </w:p>
          <w:p w14:paraId="7F0C69ED" w14:textId="77777777" w:rsidR="00514A69" w:rsidRPr="006F4D85" w:rsidRDefault="00514A69" w:rsidP="00514A69">
            <w:pPr>
              <w:pStyle w:val="Heading4"/>
              <w:rPr>
                <w:lang w:eastAsia="ja-JP"/>
              </w:rPr>
            </w:pPr>
            <w:r w:rsidRPr="006F4D85">
              <w:rPr>
                <w:lang w:eastAsia="ja-JP"/>
              </w:rPr>
              <w:t>A.3.15.2.2</w:t>
            </w:r>
            <w:r w:rsidRPr="006F4D85">
              <w:rPr>
                <w:lang w:eastAsia="ja-JP"/>
              </w:rPr>
              <w:tab/>
              <w:t xml:space="preserve">Setup 2b: Single </w:t>
            </w:r>
            <w:proofErr w:type="spellStart"/>
            <w:r w:rsidRPr="006F4D85">
              <w:rPr>
                <w:lang w:eastAsia="ja-JP"/>
              </w:rPr>
              <w:t>AoA</w:t>
            </w:r>
            <w:proofErr w:type="spellEnd"/>
            <w:r w:rsidRPr="006F4D85">
              <w:rPr>
                <w:lang w:eastAsia="ja-JP"/>
              </w:rPr>
              <w:t xml:space="preserve"> in </w:t>
            </w:r>
            <w:proofErr w:type="gramStart"/>
            <w:r w:rsidRPr="006F4D85">
              <w:rPr>
                <w:lang w:eastAsia="ja-JP"/>
              </w:rPr>
              <w:t>non Rx</w:t>
            </w:r>
            <w:proofErr w:type="gramEnd"/>
            <w:r w:rsidRPr="006F4D85">
              <w:rPr>
                <w:lang w:eastAsia="ja-JP"/>
              </w:rPr>
              <w:t xml:space="preserve"> beam peak direction with change in direction</w:t>
            </w:r>
          </w:p>
          <w:p w14:paraId="1A48B85D" w14:textId="77777777" w:rsidR="00514A69" w:rsidRPr="006F4D85" w:rsidRDefault="00514A69" w:rsidP="00514A69">
            <w:r w:rsidRPr="006F4D85">
              <w:t>There is only one active probe in the test. The DL signals, and noise if applicable, transmitted from the probe, align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514A69">
              <w:rPr>
                <w:highlight w:val="yellow"/>
                <w:lang w:val="en-US" w:eastAsia="ja-JP"/>
              </w:rPr>
              <w:t> [19]</w:t>
            </w:r>
            <w:r w:rsidRPr="006F4D85">
              <w:rPr>
                <w:lang w:eastAsia="ja-JP"/>
              </w:rPr>
              <w:t xml:space="preserve"> for each UE power class.</w:t>
            </w:r>
            <w:r w:rsidRPr="006F4D85">
              <w:t xml:space="preserve"> For UE power class 3, the direction (</w:t>
            </w:r>
            <w:proofErr w:type="spellStart"/>
            <w:r w:rsidRPr="006F4D85">
              <w:t>AoA</w:t>
            </w:r>
            <w:proofErr w:type="spellEnd"/>
            <w:r w:rsidRPr="006F4D85">
              <w:t>) of the signals shall be changed for each test iteration (for UE power classes other than 3, this is FFS).</w:t>
            </w:r>
          </w:p>
          <w:p w14:paraId="72D59230" w14:textId="77777777" w:rsidR="00514A69" w:rsidRPr="00514A69" w:rsidRDefault="00514A69" w:rsidP="00514A69">
            <w:pPr>
              <w:pStyle w:val="Heading4"/>
              <w:rPr>
                <w:lang w:eastAsia="ja-JP"/>
              </w:rPr>
            </w:pPr>
            <w:r w:rsidRPr="00514A69">
              <w:rPr>
                <w:lang w:eastAsia="ja-JP"/>
              </w:rPr>
              <w:t>A.3.15.3</w:t>
            </w:r>
            <w:r w:rsidRPr="00514A69">
              <w:rPr>
                <w:lang w:eastAsia="ja-JP"/>
              </w:rPr>
              <w:tab/>
              <w:t xml:space="preserve">Setup 3: 2 </w:t>
            </w:r>
            <w:proofErr w:type="spellStart"/>
            <w:r w:rsidRPr="00514A69">
              <w:rPr>
                <w:lang w:eastAsia="ja-JP"/>
              </w:rPr>
              <w:t>AoAs</w:t>
            </w:r>
            <w:proofErr w:type="spellEnd"/>
          </w:p>
          <w:p w14:paraId="06562371" w14:textId="77777777" w:rsidR="00514A69" w:rsidRPr="006F4D85" w:rsidRDefault="00514A69" w:rsidP="00514A69">
            <w:r w:rsidRPr="006F4D85">
              <w:t xml:space="preserve">There are 2 active probes in the test. The DL signals, and noise if applicable, transmitted from the two active probes, align to </w:t>
            </w:r>
            <w:r w:rsidRPr="006F4D85">
              <w:rPr>
                <w:lang w:eastAsia="ja-JP"/>
              </w:rPr>
              <w:t>directions (</w:t>
            </w:r>
            <w:proofErr w:type="spellStart"/>
            <w:r w:rsidRPr="006F4D85">
              <w:rPr>
                <w:lang w:eastAsia="ja-JP"/>
              </w:rPr>
              <w:t>AoAs</w:t>
            </w:r>
            <w:proofErr w:type="spellEnd"/>
            <w:r w:rsidRPr="006F4D85">
              <w:rPr>
                <w:lang w:eastAsia="ja-JP"/>
              </w:rPr>
              <w:t>) which are</w:t>
            </w:r>
            <w:bookmarkStart w:id="9" w:name="_Hlk166330658"/>
            <w:r w:rsidRPr="006F4D85">
              <w:rPr>
                <w:lang w:eastAsia="ja-JP"/>
              </w:rPr>
              <w:t xml:space="preserve"> </w:t>
            </w:r>
            <w:r w:rsidRPr="00514A69">
              <w:rPr>
                <w:highlight w:val="yellow"/>
                <w:lang w:eastAsia="ja-JP"/>
              </w:rPr>
              <w:t>from the set of directions corresponding to the EIS spherical coverage percentile of the DUT as defined in clause</w:t>
            </w:r>
            <w:r w:rsidRPr="00514A69">
              <w:rPr>
                <w:highlight w:val="yellow"/>
                <w:lang w:val="en-US" w:eastAsia="ja-JP"/>
              </w:rPr>
              <w:t> </w:t>
            </w:r>
            <w:r w:rsidRPr="00514A69">
              <w:rPr>
                <w:highlight w:val="yellow"/>
                <w:lang w:eastAsia="ja-JP"/>
              </w:rPr>
              <w:t>7.3.4 of TS</w:t>
            </w:r>
            <w:r w:rsidRPr="00514A69">
              <w:rPr>
                <w:highlight w:val="yellow"/>
                <w:lang w:val="en-US" w:eastAsia="ja-JP"/>
              </w:rPr>
              <w:t> </w:t>
            </w:r>
            <w:r w:rsidRPr="00514A69">
              <w:rPr>
                <w:highlight w:val="yellow"/>
                <w:lang w:eastAsia="ja-JP"/>
              </w:rPr>
              <w:t>38.101-2</w:t>
            </w:r>
            <w:r w:rsidRPr="00514A69">
              <w:rPr>
                <w:highlight w:val="yellow"/>
                <w:lang w:val="en-US" w:eastAsia="ja-JP"/>
              </w:rPr>
              <w:t> </w:t>
            </w:r>
            <w:r w:rsidRPr="00514A69">
              <w:rPr>
                <w:rFonts w:eastAsia="MS Mincho"/>
                <w:highlight w:val="yellow"/>
                <w:lang w:val="en-US" w:eastAsia="ja-JP"/>
              </w:rPr>
              <w:t>[19]</w:t>
            </w:r>
            <w:bookmarkEnd w:id="9"/>
            <w:r w:rsidRPr="006F4D85">
              <w:rPr>
                <w:lang w:eastAsia="ja-JP"/>
              </w:rPr>
              <w:t xml:space="preserve"> for each UE power class.</w:t>
            </w:r>
            <w:r w:rsidRPr="006F4D85">
              <w:t xml:space="preserve"> The relative angular offset between the directions (</w:t>
            </w:r>
            <w:proofErr w:type="spellStart"/>
            <w:r w:rsidRPr="006F4D85">
              <w:t>AoAs</w:t>
            </w:r>
            <w:proofErr w:type="spellEnd"/>
            <w:r w:rsidRPr="006F4D85">
              <w:t>) of the 2 active probes, shall be changed for each test iteration. The applicable set of relative angular offsets between the 2 active probes is given in Table 3.15.3-1 for each UE power class.</w:t>
            </w:r>
          </w:p>
          <w:p w14:paraId="319A5E06" w14:textId="77777777" w:rsidR="00514A69" w:rsidRPr="006F4D85" w:rsidRDefault="00514A69" w:rsidP="00514A69">
            <w:r w:rsidRPr="006F4D85">
              <w:t>Editor Note: If RAN5 finds the changing of angular offset between the directions (</w:t>
            </w:r>
            <w:proofErr w:type="spellStart"/>
            <w:r w:rsidRPr="006F4D85">
              <w:t>AoAs</w:t>
            </w:r>
            <w:proofErr w:type="spellEnd"/>
            <w:r w:rsidRPr="006F4D85">
              <w:t xml:space="preserve">) of the 2 active probes per test iteration to be infeasible from the perspectives of EIS spherical coverage and other impacts, e.g.: testing time, then the test setup will be revised. </w:t>
            </w:r>
          </w:p>
          <w:p w14:paraId="0A15D9F5" w14:textId="77777777" w:rsidR="00514A69" w:rsidRPr="006F4D85" w:rsidRDefault="00514A69" w:rsidP="00514A69">
            <w:pPr>
              <w:pStyle w:val="TH"/>
            </w:pPr>
            <w:r w:rsidRPr="006F4D85">
              <w:t xml:space="preserve">Table </w:t>
            </w:r>
            <w:r>
              <w:t>A.</w:t>
            </w:r>
            <w:r w:rsidRPr="006F4D85">
              <w:t>3.15.3-1: Set of relative angular offsets between active probes for each power class</w:t>
            </w:r>
          </w:p>
          <w:tbl>
            <w:tblPr>
              <w:tblW w:w="0" w:type="auto"/>
              <w:tblInd w:w="10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6301"/>
            </w:tblGrid>
            <w:tr w:rsidR="00514A69" w:rsidRPr="006F4D85" w14:paraId="636F310D" w14:textId="77777777" w:rsidTr="00F2765B">
              <w:trPr>
                <w:trHeight w:val="424"/>
              </w:trPr>
              <w:tc>
                <w:tcPr>
                  <w:tcW w:w="1822" w:type="dxa"/>
                  <w:tcBorders>
                    <w:top w:val="single" w:sz="4" w:space="0" w:color="auto"/>
                    <w:left w:val="single" w:sz="4" w:space="0" w:color="auto"/>
                    <w:bottom w:val="single" w:sz="4" w:space="0" w:color="auto"/>
                    <w:right w:val="single" w:sz="4" w:space="0" w:color="auto"/>
                  </w:tcBorders>
                  <w:hideMark/>
                </w:tcPr>
                <w:p w14:paraId="03575450" w14:textId="77777777" w:rsidR="00514A69" w:rsidRPr="006F4D85" w:rsidRDefault="00514A69" w:rsidP="00514A69">
                  <w:pPr>
                    <w:pStyle w:val="TAH"/>
                  </w:pPr>
                  <w:r w:rsidRPr="006F4D85">
                    <w:t>UE Power class</w:t>
                  </w:r>
                </w:p>
              </w:tc>
              <w:tc>
                <w:tcPr>
                  <w:tcW w:w="6301" w:type="dxa"/>
                  <w:tcBorders>
                    <w:top w:val="single" w:sz="4" w:space="0" w:color="auto"/>
                    <w:left w:val="single" w:sz="4" w:space="0" w:color="auto"/>
                    <w:bottom w:val="single" w:sz="4" w:space="0" w:color="auto"/>
                    <w:right w:val="single" w:sz="4" w:space="0" w:color="auto"/>
                  </w:tcBorders>
                  <w:vAlign w:val="center"/>
                  <w:hideMark/>
                </w:tcPr>
                <w:p w14:paraId="484A3F67" w14:textId="77777777" w:rsidR="00514A69" w:rsidRPr="006F4D85" w:rsidRDefault="00514A69" w:rsidP="00514A69">
                  <w:pPr>
                    <w:pStyle w:val="TAH"/>
                    <w:rPr>
                      <w:rFonts w:eastAsia="Yu Mincho"/>
                      <w:lang w:eastAsia="ja-JP"/>
                    </w:rPr>
                  </w:pPr>
                  <w:r w:rsidRPr="006F4D85">
                    <w:rPr>
                      <w:rFonts w:eastAsia="Yu Mincho"/>
                      <w:lang w:eastAsia="ja-JP"/>
                    </w:rPr>
                    <w:t>Relative angular offset between active probes</w:t>
                  </w:r>
                </w:p>
              </w:tc>
            </w:tr>
            <w:tr w:rsidR="00514A69" w:rsidRPr="006F4D85" w14:paraId="0766B5DF"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3BB9A95F" w14:textId="77777777" w:rsidR="00514A69" w:rsidRPr="006F4D85" w:rsidRDefault="00514A69" w:rsidP="00514A69">
                  <w:pPr>
                    <w:pStyle w:val="TAC"/>
                    <w:rPr>
                      <w:rFonts w:eastAsia="Yu Mincho"/>
                      <w:lang w:eastAsia="ja-JP"/>
                    </w:rPr>
                  </w:pPr>
                  <w:r w:rsidRPr="006F4D85">
                    <w:rPr>
                      <w:rFonts w:eastAsia="Yu Mincho"/>
                      <w:lang w:eastAsia="ja-JP"/>
                    </w:rPr>
                    <w:t>1</w:t>
                  </w:r>
                </w:p>
              </w:tc>
              <w:tc>
                <w:tcPr>
                  <w:tcW w:w="6301" w:type="dxa"/>
                  <w:tcBorders>
                    <w:top w:val="single" w:sz="4" w:space="0" w:color="auto"/>
                    <w:left w:val="single" w:sz="4" w:space="0" w:color="auto"/>
                    <w:bottom w:val="single" w:sz="4" w:space="0" w:color="auto"/>
                    <w:right w:val="single" w:sz="4" w:space="0" w:color="auto"/>
                  </w:tcBorders>
                  <w:hideMark/>
                </w:tcPr>
                <w:p w14:paraId="5CA37FB2" w14:textId="77777777" w:rsidR="00514A69" w:rsidRPr="006F4D85" w:rsidRDefault="00514A69" w:rsidP="00514A69">
                  <w:pPr>
                    <w:pStyle w:val="TAC"/>
                    <w:rPr>
                      <w:rFonts w:eastAsia="Yu Mincho"/>
                      <w:szCs w:val="18"/>
                      <w:lang w:eastAsia="ja-JP"/>
                    </w:rPr>
                  </w:pPr>
                  <w:r w:rsidRPr="00C222A1">
                    <w:rPr>
                      <w:rFonts w:eastAsia="Yu Mincho"/>
                      <w:szCs w:val="18"/>
                      <w:lang w:eastAsia="ja-JP"/>
                    </w:rPr>
                    <w:t>30°, 60°, 90°</w:t>
                  </w:r>
                  <w:r>
                    <w:rPr>
                      <w:rFonts w:eastAsia="Yu Mincho"/>
                      <w:szCs w:val="18"/>
                      <w:lang w:eastAsia="ja-JP"/>
                    </w:rPr>
                    <w:t xml:space="preserve"> and</w:t>
                  </w:r>
                  <w:r w:rsidRPr="00C222A1">
                    <w:rPr>
                      <w:rFonts w:eastAsia="Yu Mincho"/>
                      <w:szCs w:val="18"/>
                      <w:lang w:eastAsia="ja-JP"/>
                    </w:rPr>
                    <w:t xml:space="preserve"> 120°</w:t>
                  </w:r>
                </w:p>
              </w:tc>
            </w:tr>
            <w:tr w:rsidR="00514A69" w:rsidRPr="006F4D85" w14:paraId="111E0494"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0A5BD633" w14:textId="77777777" w:rsidR="00514A69" w:rsidRPr="006F4D85" w:rsidRDefault="00514A69" w:rsidP="00514A69">
                  <w:pPr>
                    <w:pStyle w:val="TAC"/>
                    <w:rPr>
                      <w:rFonts w:eastAsia="Yu Mincho"/>
                      <w:lang w:eastAsia="ja-JP"/>
                    </w:rPr>
                  </w:pPr>
                  <w:r w:rsidRPr="006F4D85">
                    <w:rPr>
                      <w:rFonts w:eastAsia="Yu Mincho"/>
                      <w:lang w:eastAsia="ja-JP"/>
                    </w:rPr>
                    <w:t>2</w:t>
                  </w:r>
                </w:p>
              </w:tc>
              <w:tc>
                <w:tcPr>
                  <w:tcW w:w="6301" w:type="dxa"/>
                  <w:tcBorders>
                    <w:top w:val="single" w:sz="4" w:space="0" w:color="auto"/>
                    <w:left w:val="single" w:sz="4" w:space="0" w:color="auto"/>
                    <w:bottom w:val="single" w:sz="4" w:space="0" w:color="auto"/>
                    <w:right w:val="single" w:sz="4" w:space="0" w:color="auto"/>
                  </w:tcBorders>
                  <w:hideMark/>
                </w:tcPr>
                <w:p w14:paraId="0035201F" w14:textId="77777777" w:rsidR="00514A69" w:rsidRPr="006F4D85" w:rsidRDefault="00514A69" w:rsidP="00514A69">
                  <w:pPr>
                    <w:pStyle w:val="TAC"/>
                    <w:rPr>
                      <w:rFonts w:eastAsia="Yu Mincho"/>
                      <w:szCs w:val="18"/>
                      <w:lang w:eastAsia="ja-JP"/>
                    </w:rPr>
                  </w:pPr>
                  <w:r w:rsidRPr="006F4D85">
                    <w:rPr>
                      <w:rFonts w:eastAsia="Yu Mincho"/>
                      <w:szCs w:val="18"/>
                      <w:lang w:eastAsia="ja-JP"/>
                    </w:rPr>
                    <w:t>FFS</w:t>
                  </w:r>
                </w:p>
              </w:tc>
            </w:tr>
            <w:tr w:rsidR="00514A69" w:rsidRPr="006F4D85" w14:paraId="011E6E8E"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47A267E6" w14:textId="77777777" w:rsidR="00514A69" w:rsidRPr="006F4D85" w:rsidRDefault="00514A69" w:rsidP="00514A69">
                  <w:pPr>
                    <w:pStyle w:val="TAC"/>
                    <w:rPr>
                      <w:rFonts w:eastAsia="Yu Mincho"/>
                      <w:lang w:eastAsia="ja-JP"/>
                    </w:rPr>
                  </w:pPr>
                  <w:r w:rsidRPr="006F4D85">
                    <w:rPr>
                      <w:rFonts w:eastAsia="Yu Mincho"/>
                      <w:lang w:eastAsia="ja-JP"/>
                    </w:rPr>
                    <w:t>3</w:t>
                  </w:r>
                </w:p>
              </w:tc>
              <w:tc>
                <w:tcPr>
                  <w:tcW w:w="6301" w:type="dxa"/>
                  <w:tcBorders>
                    <w:top w:val="single" w:sz="4" w:space="0" w:color="auto"/>
                    <w:left w:val="single" w:sz="4" w:space="0" w:color="auto"/>
                    <w:bottom w:val="single" w:sz="4" w:space="0" w:color="auto"/>
                    <w:right w:val="single" w:sz="4" w:space="0" w:color="auto"/>
                  </w:tcBorders>
                  <w:hideMark/>
                </w:tcPr>
                <w:p w14:paraId="3C78CB5C" w14:textId="77777777" w:rsidR="00514A69" w:rsidRPr="006F4D85" w:rsidRDefault="00514A69" w:rsidP="00514A69">
                  <w:pPr>
                    <w:pStyle w:val="TH"/>
                    <w:spacing w:before="0" w:after="0"/>
                    <w:rPr>
                      <w:rFonts w:eastAsia="Yu Mincho"/>
                      <w:b w:val="0"/>
                      <w:szCs w:val="18"/>
                      <w:lang w:eastAsia="ja-JP"/>
                    </w:rPr>
                  </w:pPr>
                  <w:r w:rsidRPr="006F4D85">
                    <w:rPr>
                      <w:b w:val="0"/>
                    </w:rPr>
                    <w:t>30°, 60°, 90°, 120° and 150°</w:t>
                  </w:r>
                </w:p>
              </w:tc>
            </w:tr>
            <w:tr w:rsidR="00514A69" w:rsidRPr="006F4D85" w14:paraId="56A5EBAA" w14:textId="77777777" w:rsidTr="00F2765B">
              <w:tc>
                <w:tcPr>
                  <w:tcW w:w="1822" w:type="dxa"/>
                  <w:tcBorders>
                    <w:top w:val="single" w:sz="4" w:space="0" w:color="auto"/>
                    <w:left w:val="single" w:sz="4" w:space="0" w:color="auto"/>
                    <w:bottom w:val="single" w:sz="4" w:space="0" w:color="auto"/>
                    <w:right w:val="single" w:sz="4" w:space="0" w:color="auto"/>
                  </w:tcBorders>
                  <w:hideMark/>
                </w:tcPr>
                <w:p w14:paraId="0783E0CE" w14:textId="77777777" w:rsidR="00514A69" w:rsidRPr="006F4D85" w:rsidRDefault="00514A69" w:rsidP="00514A69">
                  <w:pPr>
                    <w:pStyle w:val="TAC"/>
                    <w:rPr>
                      <w:rFonts w:eastAsia="Yu Mincho"/>
                      <w:lang w:val="en-US" w:eastAsia="ja-JP"/>
                    </w:rPr>
                  </w:pPr>
                  <w:r w:rsidRPr="006F4D85">
                    <w:rPr>
                      <w:rFonts w:eastAsia="Yu Mincho"/>
                      <w:lang w:val="en-US" w:eastAsia="ja-JP"/>
                    </w:rPr>
                    <w:t>4</w:t>
                  </w:r>
                </w:p>
              </w:tc>
              <w:tc>
                <w:tcPr>
                  <w:tcW w:w="6301" w:type="dxa"/>
                  <w:tcBorders>
                    <w:top w:val="single" w:sz="4" w:space="0" w:color="auto"/>
                    <w:left w:val="single" w:sz="4" w:space="0" w:color="auto"/>
                    <w:bottom w:val="single" w:sz="4" w:space="0" w:color="auto"/>
                    <w:right w:val="single" w:sz="4" w:space="0" w:color="auto"/>
                  </w:tcBorders>
                  <w:hideMark/>
                </w:tcPr>
                <w:p w14:paraId="6954008C" w14:textId="77777777" w:rsidR="00514A69" w:rsidRPr="006F4D85" w:rsidRDefault="00514A69" w:rsidP="00514A69">
                  <w:pPr>
                    <w:pStyle w:val="TAC"/>
                    <w:rPr>
                      <w:rFonts w:eastAsia="Yu Mincho"/>
                      <w:szCs w:val="18"/>
                      <w:lang w:eastAsia="ja-JP"/>
                    </w:rPr>
                  </w:pPr>
                  <w:r w:rsidRPr="006F4D85">
                    <w:rPr>
                      <w:rFonts w:eastAsia="Yu Mincho"/>
                      <w:szCs w:val="18"/>
                      <w:lang w:eastAsia="ja-JP"/>
                    </w:rPr>
                    <w:t>FFS</w:t>
                  </w:r>
                </w:p>
              </w:tc>
            </w:tr>
            <w:tr w:rsidR="00514A69" w:rsidRPr="006F4D85" w14:paraId="44DA0C4D" w14:textId="77777777" w:rsidTr="00F2765B">
              <w:tc>
                <w:tcPr>
                  <w:tcW w:w="1822" w:type="dxa"/>
                  <w:tcBorders>
                    <w:top w:val="single" w:sz="4" w:space="0" w:color="auto"/>
                    <w:left w:val="single" w:sz="4" w:space="0" w:color="auto"/>
                    <w:bottom w:val="single" w:sz="4" w:space="0" w:color="auto"/>
                    <w:right w:val="single" w:sz="4" w:space="0" w:color="auto"/>
                  </w:tcBorders>
                </w:tcPr>
                <w:p w14:paraId="364EB106" w14:textId="77777777" w:rsidR="00514A69" w:rsidRPr="006F4D85" w:rsidRDefault="00514A69" w:rsidP="00514A69">
                  <w:pPr>
                    <w:pStyle w:val="TAC"/>
                    <w:rPr>
                      <w:rFonts w:eastAsia="Yu Mincho"/>
                      <w:lang w:val="en-US" w:eastAsia="ja-JP"/>
                    </w:rPr>
                  </w:pPr>
                  <w:r>
                    <w:rPr>
                      <w:lang w:val="en-US"/>
                    </w:rPr>
                    <w:t>5</w:t>
                  </w:r>
                </w:p>
              </w:tc>
              <w:tc>
                <w:tcPr>
                  <w:tcW w:w="6301" w:type="dxa"/>
                  <w:tcBorders>
                    <w:top w:val="single" w:sz="4" w:space="0" w:color="auto"/>
                    <w:left w:val="single" w:sz="4" w:space="0" w:color="auto"/>
                    <w:bottom w:val="single" w:sz="4" w:space="0" w:color="auto"/>
                    <w:right w:val="single" w:sz="4" w:space="0" w:color="auto"/>
                  </w:tcBorders>
                </w:tcPr>
                <w:p w14:paraId="03EA0BF9" w14:textId="77777777" w:rsidR="00514A69" w:rsidRPr="006F4D85" w:rsidRDefault="00514A69" w:rsidP="00514A69">
                  <w:pPr>
                    <w:pStyle w:val="TAC"/>
                    <w:rPr>
                      <w:rFonts w:eastAsia="Yu Mincho"/>
                      <w:szCs w:val="18"/>
                      <w:lang w:eastAsia="ja-JP"/>
                    </w:rPr>
                  </w:pPr>
                  <w:r>
                    <w:rPr>
                      <w:rFonts w:hint="eastAsia"/>
                      <w:szCs w:val="18"/>
                    </w:rPr>
                    <w:t>F</w:t>
                  </w:r>
                  <w:r>
                    <w:rPr>
                      <w:szCs w:val="18"/>
                    </w:rPr>
                    <w:t>FS</w:t>
                  </w:r>
                </w:p>
              </w:tc>
            </w:tr>
            <w:tr w:rsidR="00514A69" w:rsidRPr="006F4D85" w14:paraId="3BFA2BC4" w14:textId="77777777" w:rsidTr="00F2765B">
              <w:tc>
                <w:tcPr>
                  <w:tcW w:w="1822" w:type="dxa"/>
                  <w:tcBorders>
                    <w:top w:val="single" w:sz="4" w:space="0" w:color="auto"/>
                    <w:left w:val="single" w:sz="4" w:space="0" w:color="auto"/>
                    <w:bottom w:val="single" w:sz="4" w:space="0" w:color="auto"/>
                    <w:right w:val="single" w:sz="4" w:space="0" w:color="auto"/>
                  </w:tcBorders>
                </w:tcPr>
                <w:p w14:paraId="7C16AC54" w14:textId="77777777" w:rsidR="00514A69" w:rsidRDefault="00514A69" w:rsidP="00514A69">
                  <w:pPr>
                    <w:pStyle w:val="TAC"/>
                    <w:rPr>
                      <w:lang w:val="en-US"/>
                    </w:rPr>
                  </w:pPr>
                  <w:r>
                    <w:rPr>
                      <w:rFonts w:hint="eastAsia"/>
                      <w:lang w:val="en-US"/>
                    </w:rPr>
                    <w:t>6</w:t>
                  </w:r>
                </w:p>
              </w:tc>
              <w:tc>
                <w:tcPr>
                  <w:tcW w:w="6301" w:type="dxa"/>
                  <w:tcBorders>
                    <w:top w:val="single" w:sz="4" w:space="0" w:color="auto"/>
                    <w:left w:val="single" w:sz="4" w:space="0" w:color="auto"/>
                    <w:bottom w:val="single" w:sz="4" w:space="0" w:color="auto"/>
                    <w:right w:val="single" w:sz="4" w:space="0" w:color="auto"/>
                  </w:tcBorders>
                </w:tcPr>
                <w:p w14:paraId="0CDE01DD" w14:textId="77777777" w:rsidR="00514A69" w:rsidRDefault="00514A69" w:rsidP="00514A69">
                  <w:pPr>
                    <w:pStyle w:val="TAC"/>
                    <w:rPr>
                      <w:szCs w:val="18"/>
                    </w:rPr>
                  </w:pPr>
                  <w:r w:rsidRPr="006F4D85">
                    <w:t>30°, 60°, 90°, 120° and 150°</w:t>
                  </w:r>
                </w:p>
              </w:tc>
            </w:tr>
            <w:tr w:rsidR="00514A69" w:rsidRPr="006F4D85" w14:paraId="2164F54D" w14:textId="77777777" w:rsidTr="00F2765B">
              <w:tc>
                <w:tcPr>
                  <w:tcW w:w="1822" w:type="dxa"/>
                  <w:tcBorders>
                    <w:top w:val="single" w:sz="4" w:space="0" w:color="auto"/>
                    <w:left w:val="single" w:sz="4" w:space="0" w:color="auto"/>
                    <w:bottom w:val="single" w:sz="4" w:space="0" w:color="auto"/>
                    <w:right w:val="single" w:sz="4" w:space="0" w:color="auto"/>
                  </w:tcBorders>
                </w:tcPr>
                <w:p w14:paraId="076DC5B0" w14:textId="77777777" w:rsidR="00514A69" w:rsidRDefault="00514A69" w:rsidP="00514A69">
                  <w:pPr>
                    <w:pStyle w:val="TAC"/>
                    <w:rPr>
                      <w:lang w:val="en-US"/>
                    </w:rPr>
                  </w:pPr>
                  <w:r>
                    <w:rPr>
                      <w:lang w:val="en-US"/>
                    </w:rPr>
                    <w:t>7</w:t>
                  </w:r>
                </w:p>
              </w:tc>
              <w:tc>
                <w:tcPr>
                  <w:tcW w:w="6301" w:type="dxa"/>
                  <w:tcBorders>
                    <w:top w:val="single" w:sz="4" w:space="0" w:color="auto"/>
                    <w:left w:val="single" w:sz="4" w:space="0" w:color="auto"/>
                    <w:bottom w:val="single" w:sz="4" w:space="0" w:color="auto"/>
                    <w:right w:val="single" w:sz="4" w:space="0" w:color="auto"/>
                  </w:tcBorders>
                </w:tcPr>
                <w:p w14:paraId="1945AF5B" w14:textId="77777777" w:rsidR="00514A69" w:rsidRDefault="00514A69" w:rsidP="00514A69">
                  <w:pPr>
                    <w:pStyle w:val="TAC"/>
                    <w:rPr>
                      <w:szCs w:val="18"/>
                    </w:rPr>
                  </w:pPr>
                  <w:r>
                    <w:rPr>
                      <w:szCs w:val="18"/>
                    </w:rPr>
                    <w:t>FFS</w:t>
                  </w:r>
                </w:p>
              </w:tc>
            </w:tr>
          </w:tbl>
          <w:p w14:paraId="19DFFF47" w14:textId="77777777" w:rsidR="00514A69" w:rsidRPr="00514A69" w:rsidRDefault="00514A69" w:rsidP="00514A69">
            <w:pPr>
              <w:pStyle w:val="Heading4"/>
              <w:rPr>
                <w:lang w:eastAsia="ja-JP"/>
              </w:rPr>
            </w:pPr>
            <w:r w:rsidRPr="00514A69">
              <w:rPr>
                <w:lang w:eastAsia="ja-JP"/>
              </w:rPr>
              <w:t>A.3.15.4</w:t>
            </w:r>
            <w:r w:rsidRPr="00514A69">
              <w:rPr>
                <w:lang w:eastAsia="ja-JP"/>
              </w:rPr>
              <w:tab/>
              <w:t xml:space="preserve">Setup 4: 2 </w:t>
            </w:r>
            <w:proofErr w:type="spellStart"/>
            <w:r w:rsidRPr="00514A69">
              <w:rPr>
                <w:lang w:eastAsia="ja-JP"/>
              </w:rPr>
              <w:t>AoAs</w:t>
            </w:r>
            <w:proofErr w:type="spellEnd"/>
            <w:r w:rsidRPr="00514A69">
              <w:rPr>
                <w:lang w:eastAsia="ja-JP"/>
              </w:rPr>
              <w:t xml:space="preserve">, 1 </w:t>
            </w:r>
            <w:proofErr w:type="spellStart"/>
            <w:r w:rsidRPr="00514A69">
              <w:rPr>
                <w:lang w:eastAsia="ja-JP"/>
              </w:rPr>
              <w:t>AoA</w:t>
            </w:r>
            <w:proofErr w:type="spellEnd"/>
            <w:r w:rsidRPr="00514A69">
              <w:rPr>
                <w:lang w:eastAsia="ja-JP"/>
              </w:rPr>
              <w:t xml:space="preserve"> in Rx beam peak direction, 1 in </w:t>
            </w:r>
            <w:proofErr w:type="gramStart"/>
            <w:r w:rsidRPr="00514A69">
              <w:rPr>
                <w:lang w:eastAsia="ja-JP"/>
              </w:rPr>
              <w:t>non Rx</w:t>
            </w:r>
            <w:proofErr w:type="gramEnd"/>
            <w:r w:rsidRPr="00514A69">
              <w:rPr>
                <w:lang w:eastAsia="ja-JP"/>
              </w:rPr>
              <w:t xml:space="preserve"> </w:t>
            </w:r>
            <w:r w:rsidRPr="006F4D85">
              <w:rPr>
                <w:lang w:eastAsia="ja-JP"/>
              </w:rPr>
              <w:t>beam peak</w:t>
            </w:r>
          </w:p>
          <w:p w14:paraId="4151031C" w14:textId="77777777" w:rsidR="00514A69" w:rsidRPr="006F4D85" w:rsidRDefault="00514A69" w:rsidP="00514A69">
            <w:pPr>
              <w:pStyle w:val="Heading4"/>
              <w:rPr>
                <w:lang w:eastAsia="ja-JP"/>
              </w:rPr>
            </w:pPr>
            <w:r w:rsidRPr="006F4D85">
              <w:rPr>
                <w:lang w:eastAsia="ja-JP"/>
              </w:rPr>
              <w:lastRenderedPageBreak/>
              <w:t>A.3.15.4.1</w:t>
            </w:r>
            <w:r w:rsidRPr="006F4D85">
              <w:rPr>
                <w:rFonts w:ascii="Yu Mincho" w:eastAsia="Yu Mincho" w:hAnsi="Yu Mincho" w:hint="eastAsia"/>
                <w:lang w:eastAsia="ja-JP"/>
              </w:rPr>
              <w:tab/>
            </w:r>
            <w:r w:rsidRPr="006F4D85">
              <w:rPr>
                <w:lang w:eastAsia="ja-JP"/>
              </w:rPr>
              <w:t xml:space="preserve">Setup 4a: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without change in direction</w:t>
            </w:r>
          </w:p>
          <w:p w14:paraId="5BF12B7A" w14:textId="77777777" w:rsidR="00514A69" w:rsidRPr="006F4D85" w:rsidRDefault="00514A69" w:rsidP="00514A69">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 xml:space="preserve">ich is </w:t>
            </w:r>
            <w:r w:rsidRPr="00514A69">
              <w:rPr>
                <w:highlight w:val="yellow"/>
                <w:lang w:eastAsia="ja-JP"/>
              </w:rPr>
              <w:t>from the set of directions corresponding to the EIS spherical coverage percentile of the DUT as defined in clause 7.3.4 of TS</w:t>
            </w:r>
            <w:r w:rsidRPr="00514A69">
              <w:rPr>
                <w:highlight w:val="yellow"/>
                <w:lang w:val="en-US" w:eastAsia="ja-JP"/>
              </w:rPr>
              <w:t> </w:t>
            </w:r>
            <w:r w:rsidRPr="00514A69">
              <w:rPr>
                <w:highlight w:val="yellow"/>
                <w:lang w:eastAsia="ja-JP"/>
              </w:rPr>
              <w:t>38.101-2</w:t>
            </w:r>
            <w:r w:rsidRPr="00514A69">
              <w:rPr>
                <w:highlight w:val="yellow"/>
                <w:lang w:val="en-US" w:eastAsia="ja-JP"/>
              </w:rPr>
              <w:t> [19]</w:t>
            </w:r>
            <w:r w:rsidRPr="006F4D85">
              <w:rPr>
                <w:lang w:eastAsia="ja-JP"/>
              </w:rPr>
              <w:t xml:space="preserve"> for each UE power class.</w:t>
            </w:r>
            <w:r w:rsidRPr="006F4D85">
              <w:t xml:space="preserve"> The direction (</w:t>
            </w:r>
            <w:proofErr w:type="spellStart"/>
            <w:r w:rsidRPr="006F4D85">
              <w:t>AoA</w:t>
            </w:r>
            <w:proofErr w:type="spellEnd"/>
            <w:r w:rsidRPr="006F4D85">
              <w:t xml:space="preserve">) of the </w:t>
            </w:r>
            <w:proofErr w:type="gramStart"/>
            <w:r w:rsidRPr="006F4D85">
              <w:t>non Rx</w:t>
            </w:r>
            <w:proofErr w:type="gramEnd"/>
            <w:r w:rsidRPr="006F4D85">
              <w:t xml:space="preserve"> beam peak signal shall not be changed between test iterations.</w:t>
            </w:r>
          </w:p>
          <w:p w14:paraId="4E1DCD26" w14:textId="77777777" w:rsidR="00514A69" w:rsidRPr="006F4D85" w:rsidRDefault="00514A69" w:rsidP="00514A69">
            <w:pPr>
              <w:pStyle w:val="Heading4"/>
              <w:rPr>
                <w:lang w:eastAsia="ja-JP"/>
              </w:rPr>
            </w:pPr>
            <w:r w:rsidRPr="006F4D85">
              <w:rPr>
                <w:lang w:eastAsia="ja-JP"/>
              </w:rPr>
              <w:t>A.3.15.4.2</w:t>
            </w:r>
            <w:r w:rsidRPr="006F4D85">
              <w:rPr>
                <w:rFonts w:ascii="Yu Mincho" w:eastAsia="Yu Mincho" w:hAnsi="Yu Mincho" w:hint="eastAsia"/>
                <w:lang w:eastAsia="ja-JP"/>
              </w:rPr>
              <w:tab/>
            </w:r>
            <w:r w:rsidRPr="006F4D85">
              <w:rPr>
                <w:lang w:eastAsia="ja-JP"/>
              </w:rPr>
              <w:t xml:space="preserve">Setup 4b: 2 </w:t>
            </w:r>
            <w:proofErr w:type="spellStart"/>
            <w:r w:rsidRPr="006F4D85">
              <w:rPr>
                <w:snapToGrid w:val="0"/>
              </w:rPr>
              <w:t>AoAs</w:t>
            </w:r>
            <w:proofErr w:type="spellEnd"/>
            <w:r w:rsidRPr="006F4D85">
              <w:rPr>
                <w:snapToGrid w:val="0"/>
              </w:rPr>
              <w:t xml:space="preserve">, </w:t>
            </w:r>
            <w:r w:rsidRPr="006F4D85">
              <w:rPr>
                <w:lang w:eastAsia="ja-JP"/>
              </w:rPr>
              <w:t xml:space="preserve">1 </w:t>
            </w:r>
            <w:proofErr w:type="spellStart"/>
            <w:r w:rsidRPr="006F4D85">
              <w:rPr>
                <w:lang w:eastAsia="ja-JP"/>
              </w:rPr>
              <w:t>AoA</w:t>
            </w:r>
            <w:proofErr w:type="spellEnd"/>
            <w:r w:rsidRPr="006F4D85">
              <w:rPr>
                <w:lang w:eastAsia="ja-JP"/>
              </w:rPr>
              <w:t xml:space="preserve"> in Rx beam peak direction, 1 in </w:t>
            </w:r>
            <w:proofErr w:type="gramStart"/>
            <w:r w:rsidRPr="006F4D85">
              <w:rPr>
                <w:lang w:eastAsia="ja-JP"/>
              </w:rPr>
              <w:t>non Rx</w:t>
            </w:r>
            <w:proofErr w:type="gramEnd"/>
            <w:r w:rsidRPr="006F4D85">
              <w:rPr>
                <w:lang w:eastAsia="ja-JP"/>
              </w:rPr>
              <w:t xml:space="preserve"> beam peak with change in direction</w:t>
            </w:r>
          </w:p>
          <w:p w14:paraId="6853FEDF" w14:textId="77777777" w:rsidR="00514A69" w:rsidRPr="006F4D85" w:rsidRDefault="00514A69" w:rsidP="00514A69">
            <w:r w:rsidRPr="006F4D85">
              <w:t>There are 2 active probes in the test. The DL signals, and noise if applicable, are transmitted from the two active probes. One probe is aligned to the UE Rx beam peak direction as defined in TS 38.101-2 [19]. The second is aligned to a direction (</w:t>
            </w:r>
            <w:proofErr w:type="spellStart"/>
            <w:r w:rsidRPr="006F4D85">
              <w:t>AoA</w:t>
            </w:r>
            <w:proofErr w:type="spellEnd"/>
            <w:r w:rsidRPr="006F4D85">
              <w:t>) wh</w:t>
            </w:r>
            <w:r w:rsidRPr="006F4D85">
              <w:rPr>
                <w:lang w:eastAsia="ja-JP"/>
              </w:rPr>
              <w:t xml:space="preserve">ich is </w:t>
            </w:r>
            <w:r w:rsidRPr="00DC5F32">
              <w:rPr>
                <w:highlight w:val="yellow"/>
                <w:lang w:eastAsia="ja-JP"/>
              </w:rPr>
              <w:t>from the set of directions corresponding to the EIS spherical coverage percentile of the DUT as defined in clause 7.3.4 of TS</w:t>
            </w:r>
            <w:r w:rsidRPr="00DC5F32">
              <w:rPr>
                <w:highlight w:val="yellow"/>
                <w:lang w:val="en-US" w:eastAsia="ja-JP"/>
              </w:rPr>
              <w:t> </w:t>
            </w:r>
            <w:r w:rsidRPr="00DC5F32">
              <w:rPr>
                <w:highlight w:val="yellow"/>
                <w:lang w:eastAsia="ja-JP"/>
              </w:rPr>
              <w:t>38.101-2</w:t>
            </w:r>
            <w:r w:rsidRPr="00DC5F32">
              <w:rPr>
                <w:highlight w:val="yellow"/>
                <w:lang w:val="en-US" w:eastAsia="ja-JP"/>
              </w:rPr>
              <w:t> [19]</w:t>
            </w:r>
            <w:r w:rsidRPr="006F4D85">
              <w:rPr>
                <w:lang w:eastAsia="ja-JP"/>
              </w:rPr>
              <w:t xml:space="preserve"> for each UE power class.</w:t>
            </w:r>
            <w:r w:rsidRPr="006F4D85">
              <w:t xml:space="preserve"> </w:t>
            </w:r>
          </w:p>
          <w:p w14:paraId="13DFD306" w14:textId="1BC51789" w:rsidR="00514A69" w:rsidRDefault="00514A69" w:rsidP="00514A69">
            <w:pPr>
              <w:rPr>
                <w:iCs/>
              </w:rPr>
            </w:pPr>
            <w:r w:rsidRPr="006F4D85">
              <w:t>For UE power class 3, the relative angular offset between the directions (</w:t>
            </w:r>
            <w:proofErr w:type="spellStart"/>
            <w:r w:rsidRPr="006F4D85">
              <w:t>AoAs</w:t>
            </w:r>
            <w:proofErr w:type="spellEnd"/>
            <w:r w:rsidRPr="006F4D85">
              <w:t>) of the 2 active probes shall be changed for each test iteration, within the probe alignment described above. The applicable set of relative angular offsets between the 2 active probes is given in Table 3.15.3-1 for each UE power class.</w:t>
            </w:r>
          </w:p>
        </w:tc>
      </w:tr>
    </w:tbl>
    <w:p w14:paraId="32D595A6" w14:textId="441A663B" w:rsidR="0045575E" w:rsidRDefault="00873D00" w:rsidP="008E4CA7">
      <w:pPr>
        <w:spacing w:before="240"/>
        <w:rPr>
          <w:lang w:val="en-US"/>
        </w:rPr>
      </w:pPr>
      <w:r w:rsidRPr="00873D00">
        <w:rPr>
          <w:rFonts w:hint="eastAsia"/>
          <w:lang w:val="en-US"/>
        </w:rPr>
        <w:lastRenderedPageBreak/>
        <w:t xml:space="preserve">For multi-Rx, it is straightforward to follow the same </w:t>
      </w:r>
      <w:r w:rsidR="00470B2C">
        <w:rPr>
          <w:rFonts w:hint="eastAsia"/>
          <w:lang w:val="en-US"/>
        </w:rPr>
        <w:t>principle</w:t>
      </w:r>
      <w:r>
        <w:rPr>
          <w:rFonts w:hint="eastAsia"/>
          <w:lang w:val="en-US"/>
        </w:rPr>
        <w:t xml:space="preserve">. </w:t>
      </w:r>
      <w:r w:rsidR="0045575E">
        <w:rPr>
          <w:rFonts w:hint="eastAsia"/>
          <w:lang w:val="en-US"/>
        </w:rPr>
        <w:t>It is just the EIS spherical coverage requirement for simultaneous reception from multiple directions is defined a bit differently</w:t>
      </w:r>
      <w:r w:rsidR="00A27053">
        <w:rPr>
          <w:rFonts w:hint="eastAsia"/>
          <w:lang w:val="en-US"/>
        </w:rPr>
        <w:t xml:space="preserve"> from legacy requirements</w:t>
      </w:r>
      <w:r w:rsidR="0045575E">
        <w:rPr>
          <w:rFonts w:hint="eastAsia"/>
          <w:lang w:val="en-US"/>
        </w:rPr>
        <w:t>.</w:t>
      </w:r>
    </w:p>
    <w:tbl>
      <w:tblPr>
        <w:tblStyle w:val="TableGrid"/>
        <w:tblW w:w="0" w:type="auto"/>
        <w:tblInd w:w="0" w:type="dxa"/>
        <w:tblLook w:val="04A0" w:firstRow="1" w:lastRow="0" w:firstColumn="1" w:lastColumn="0" w:noHBand="0" w:noVBand="1"/>
      </w:tblPr>
      <w:tblGrid>
        <w:gridCol w:w="9630"/>
      </w:tblGrid>
      <w:tr w:rsidR="0045575E" w14:paraId="33FA6A0C" w14:textId="77777777" w:rsidTr="0045575E">
        <w:tc>
          <w:tcPr>
            <w:tcW w:w="9630" w:type="dxa"/>
          </w:tcPr>
          <w:p w14:paraId="60F9A4D1" w14:textId="77777777" w:rsidR="00A27053" w:rsidRPr="00C04A08" w:rsidRDefault="00A27053" w:rsidP="00A27053">
            <w:pPr>
              <w:pStyle w:val="Heading3"/>
              <w:numPr>
                <w:ilvl w:val="0"/>
                <w:numId w:val="0"/>
              </w:numPr>
            </w:pPr>
            <w:bookmarkStart w:id="10" w:name="_Toc155406528"/>
            <w:bookmarkStart w:id="11" w:name="_Toc161831824"/>
            <w:bookmarkStart w:id="12" w:name="_Toc163204921"/>
            <w:bookmarkStart w:id="13" w:name="_Toc155406531"/>
            <w:bookmarkStart w:id="14" w:name="_Toc161831827"/>
            <w:bookmarkStart w:id="15" w:name="_Toc163204924"/>
            <w:r w:rsidRPr="00C04A08">
              <w:t>7.</w:t>
            </w:r>
            <w:r>
              <w:t>3K.0</w:t>
            </w:r>
            <w:r w:rsidRPr="00C04A08">
              <w:tab/>
              <w:t>General</w:t>
            </w:r>
            <w:bookmarkEnd w:id="10"/>
            <w:bookmarkEnd w:id="11"/>
            <w:bookmarkEnd w:id="12"/>
          </w:p>
          <w:p w14:paraId="6434D02C" w14:textId="77777777" w:rsidR="00A27053" w:rsidRDefault="00A27053" w:rsidP="00A27053">
            <w:pPr>
              <w:rPr>
                <w:lang w:eastAsia="zh-CN"/>
              </w:rPr>
            </w:pPr>
            <w:r>
              <w:rPr>
                <w:lang w:eastAsia="zh-CN"/>
              </w:rPr>
              <w:t>For this release, the requirement applies only to FR2-1 UEs that support the following set of capabilities:</w:t>
            </w:r>
          </w:p>
          <w:p w14:paraId="5923178D" w14:textId="77777777" w:rsidR="00A27053" w:rsidRPr="00CB0747" w:rsidRDefault="00A27053" w:rsidP="00A27053">
            <w:pPr>
              <w:pStyle w:val="B10"/>
            </w:pPr>
            <w:r>
              <w:t>1.</w:t>
            </w:r>
            <w:r>
              <w:tab/>
            </w:r>
            <w:r w:rsidRPr="00CB0747">
              <w:t>simultaneousReceptionDiffTypeD-r16</w:t>
            </w:r>
          </w:p>
          <w:p w14:paraId="324B67D2" w14:textId="77777777" w:rsidR="00A27053" w:rsidRPr="00555AC3" w:rsidRDefault="00A27053" w:rsidP="00A27053">
            <w:pPr>
              <w:pStyle w:val="B10"/>
            </w:pPr>
            <w:r>
              <w:t>2.</w:t>
            </w:r>
            <w:r>
              <w:tab/>
              <w:t xml:space="preserve">At least one </w:t>
            </w:r>
            <w:r w:rsidRPr="00555AC3">
              <w:t>of:</w:t>
            </w:r>
          </w:p>
          <w:p w14:paraId="11DAB6D6" w14:textId="77777777" w:rsidR="00A27053" w:rsidRPr="00555AC3" w:rsidRDefault="00A27053" w:rsidP="00A27053">
            <w:pPr>
              <w:pStyle w:val="B2"/>
            </w:pPr>
            <w:r>
              <w:t>a.</w:t>
            </w:r>
            <w:r>
              <w:tab/>
            </w:r>
            <w:r w:rsidRPr="00555AC3">
              <w:t xml:space="preserve">singleDCI-SDM-scheme-r16 or </w:t>
            </w:r>
          </w:p>
          <w:p w14:paraId="0EA4F787" w14:textId="77777777" w:rsidR="00A27053" w:rsidRPr="00555AC3" w:rsidRDefault="00A27053" w:rsidP="00A27053">
            <w:pPr>
              <w:pStyle w:val="B2"/>
            </w:pPr>
            <w:r>
              <w:t>b.</w:t>
            </w:r>
            <w:r>
              <w:tab/>
            </w:r>
            <w:r w:rsidRPr="00555AC3">
              <w:t>multiDCI-MultiTRP-r16 and either of:</w:t>
            </w:r>
          </w:p>
          <w:p w14:paraId="69B8A9F7" w14:textId="77777777" w:rsidR="00A27053" w:rsidRPr="00555AC3" w:rsidRDefault="00A27053" w:rsidP="00A27053">
            <w:pPr>
              <w:pStyle w:val="B3"/>
            </w:pPr>
            <w:proofErr w:type="spellStart"/>
            <w:r>
              <w:t>i</w:t>
            </w:r>
            <w:proofErr w:type="spellEnd"/>
            <w:r>
              <w:t>.</w:t>
            </w:r>
            <w:r>
              <w:tab/>
            </w:r>
            <w:r w:rsidRPr="00555AC3">
              <w:t>overlapPDSCHsFullyFreqTime-r16.</w:t>
            </w:r>
          </w:p>
          <w:p w14:paraId="6C5D6436" w14:textId="77777777" w:rsidR="00A27053" w:rsidRPr="00CB0747" w:rsidRDefault="00A27053" w:rsidP="00A27053">
            <w:pPr>
              <w:pStyle w:val="B3"/>
            </w:pPr>
            <w:r>
              <w:t>ii.</w:t>
            </w:r>
            <w:r>
              <w:tab/>
            </w:r>
            <w:r w:rsidRPr="00CB0747">
              <w:t>overlapPDSCHsInTimePartiallyFreq-r16</w:t>
            </w:r>
          </w:p>
          <w:p w14:paraId="55DA52A5" w14:textId="77777777" w:rsidR="00A27053" w:rsidRDefault="00A27053" w:rsidP="00A27053">
            <w:pPr>
              <w:rPr>
                <w:lang w:eastAsia="zh-CN"/>
              </w:rPr>
            </w:pPr>
            <w:r>
              <w:rPr>
                <w:lang w:eastAsia="zh-CN"/>
              </w:rPr>
              <w:t xml:space="preserve">The requirement applies for simultaneous reception of rank 2 PDSCH, where each layer uses overlapping RBs in both time and frequency and is associated with a unique TCI state and </w:t>
            </w:r>
            <w:proofErr w:type="spellStart"/>
            <w:r>
              <w:rPr>
                <w:lang w:eastAsia="zh-CN"/>
              </w:rPr>
              <w:t>AoA</w:t>
            </w:r>
            <w:proofErr w:type="spellEnd"/>
            <w:r>
              <w:rPr>
                <w:lang w:eastAsia="zh-CN"/>
              </w:rPr>
              <w:t xml:space="preserve">. The scheduled TCI states for the rank 2 PDSCH shall be configured with different QCL type-D reference signals respectively. The DL power at the </w:t>
            </w:r>
            <w:proofErr w:type="spellStart"/>
            <w:r>
              <w:rPr>
                <w:lang w:eastAsia="zh-CN"/>
              </w:rPr>
              <w:t>center</w:t>
            </w:r>
            <w:proofErr w:type="spellEnd"/>
            <w:r>
              <w:rPr>
                <w:lang w:eastAsia="zh-CN"/>
              </w:rPr>
              <w:t xml:space="preserve"> of quiet zone from each </w:t>
            </w:r>
            <w:proofErr w:type="spellStart"/>
            <w:r>
              <w:rPr>
                <w:lang w:eastAsia="zh-CN"/>
              </w:rPr>
              <w:t>AoA</w:t>
            </w:r>
            <w:proofErr w:type="spellEnd"/>
            <w:r>
              <w:rPr>
                <w:lang w:eastAsia="zh-CN"/>
              </w:rPr>
              <w:t xml:space="preserve"> equals the EIS spherical coverage requirement from sub-clause 7.3.4. </w:t>
            </w:r>
          </w:p>
          <w:p w14:paraId="33A1547E" w14:textId="77777777" w:rsidR="00A27053" w:rsidRPr="00A27053" w:rsidRDefault="00A27053" w:rsidP="00A27053">
            <w:pPr>
              <w:rPr>
                <w:highlight w:val="yellow"/>
                <w:lang w:eastAsia="zh-CN"/>
              </w:rPr>
            </w:pPr>
            <w:r w:rsidRPr="00A27053">
              <w:rPr>
                <w:highlight w:val="yellow"/>
                <w:lang w:eastAsia="zh-CN"/>
              </w:rPr>
              <w:t xml:space="preserve">For UEs supporting </w:t>
            </w:r>
            <w:r w:rsidRPr="00A27053">
              <w:rPr>
                <w:i/>
                <w:iCs/>
                <w:highlight w:val="yellow"/>
              </w:rPr>
              <w:t xml:space="preserve">singleDCI-SDM-scheme-r16, </w:t>
            </w:r>
            <w:r w:rsidRPr="00A27053">
              <w:rPr>
                <w:highlight w:val="yellow"/>
              </w:rPr>
              <w:t>the cumulative throughput in the DL associated with both TCI-states shall be ≥ 95 % of the maximum throughput of the reference measurement channels as specified A.3.3.2-5 and A.3.3.2-6 (with one sided dynamic OCNG Pattern OP.1 TDD for the DL-signal as described in Annex A.5.2.1).</w:t>
            </w:r>
          </w:p>
          <w:p w14:paraId="4F33235D" w14:textId="77777777" w:rsidR="00A27053" w:rsidRDefault="00A27053" w:rsidP="00A27053">
            <w:r w:rsidRPr="00A27053">
              <w:rPr>
                <w:highlight w:val="yellow"/>
                <w:lang w:eastAsia="zh-CN"/>
              </w:rPr>
              <w:t xml:space="preserve">For UEs supporting </w:t>
            </w:r>
            <w:r w:rsidRPr="00A27053">
              <w:rPr>
                <w:i/>
                <w:iCs/>
                <w:highlight w:val="yellow"/>
              </w:rPr>
              <w:t>multiDCI-MultiTRP-r16</w:t>
            </w:r>
            <w:r w:rsidRPr="00A27053">
              <w:rPr>
                <w:highlight w:val="yellow"/>
              </w:rPr>
              <w:t>, the throughput in the DL associated with each TCI-state shall be ≥ 95 % of the maximum throughput of the reference measurement channels as specified A.3.3.2-1 and A.3.3.2-2 (with one sided dynamic OCNG Pattern OP.1 TDD for the DL-signal as described in Annex A.5.2.1).</w:t>
            </w:r>
            <w:r>
              <w:t xml:space="preserve"> </w:t>
            </w:r>
          </w:p>
          <w:p w14:paraId="77E08C76" w14:textId="77777777" w:rsidR="00A27053" w:rsidRDefault="00A27053" w:rsidP="00A27053">
            <w:pPr>
              <w:rPr>
                <w:lang w:eastAsia="zh-CN"/>
              </w:rPr>
            </w:pPr>
            <w:r w:rsidRPr="00C04A08">
              <w:t xml:space="preserve">The requirement shall be met for an uplink transmission using QPSK DFT-s-OFDM waveforms and for uplink transmission bandwidth less than or equal to </w:t>
            </w:r>
            <w:r>
              <w:t>the downlink transmission bandwidth. The UL is</w:t>
            </w:r>
            <w:r w:rsidRPr="0053119E">
              <w:t xml:space="preserve"> assigned to </w:t>
            </w:r>
            <w:r>
              <w:t xml:space="preserve">any </w:t>
            </w:r>
            <w:r w:rsidRPr="0053119E">
              <w:t>one</w:t>
            </w:r>
            <w:r>
              <w:t xml:space="preserve"> of </w:t>
            </w:r>
            <w:r>
              <w:lastRenderedPageBreak/>
              <w:t>the two</w:t>
            </w:r>
            <w:r w:rsidRPr="0053119E">
              <w:t xml:space="preserve"> </w:t>
            </w:r>
            <w:r>
              <w:t xml:space="preserve">TCI-states scheduled for simultaneous DL, with </w:t>
            </w:r>
            <w:r w:rsidRPr="00922BE7">
              <w:t>reference measurement channel as specified in Annex A.2.3.2</w:t>
            </w:r>
            <w:r>
              <w:t xml:space="preserve">. </w:t>
            </w:r>
            <w:r w:rsidRPr="001F146E">
              <w:t xml:space="preserve">The </w:t>
            </w:r>
            <w:r>
              <w:t>transmitter</w:t>
            </w:r>
            <w:r w:rsidRPr="001F146E">
              <w:t xml:space="preserve"> shall be set to PUMAX as defined in clause 6.2.4</w:t>
            </w:r>
            <w:r>
              <w:t>.</w:t>
            </w:r>
          </w:p>
          <w:p w14:paraId="7C79775C" w14:textId="77777777" w:rsidR="00A27053" w:rsidRDefault="00A27053" w:rsidP="00A27053">
            <w:pPr>
              <w:rPr>
                <w:lang w:eastAsia="zh-CN"/>
              </w:rPr>
            </w:pPr>
            <w:r>
              <w:t xml:space="preserve">Unless otherwise specified, </w:t>
            </w:r>
            <w:r>
              <w:rPr>
                <w:snapToGrid w:val="0"/>
              </w:rPr>
              <w:t>the minimum requirements shall be verified with the network signalling value NS_200 (Table 6.2.3.1-1) configured.</w:t>
            </w:r>
            <w:r w:rsidRPr="00C04A08">
              <w:t xml:space="preserve"> </w:t>
            </w:r>
          </w:p>
          <w:p w14:paraId="7260B4B5" w14:textId="77777777" w:rsidR="00A27053" w:rsidRDefault="00A27053" w:rsidP="0045575E">
            <w:pPr>
              <w:pStyle w:val="Heading3"/>
              <w:numPr>
                <w:ilvl w:val="0"/>
                <w:numId w:val="0"/>
              </w:numPr>
              <w:rPr>
                <w:rFonts w:eastAsiaTheme="minorEastAsia"/>
                <w:lang w:eastAsia="zh-CN"/>
              </w:rPr>
            </w:pPr>
          </w:p>
          <w:p w14:paraId="5DBEA8D2" w14:textId="007A6426" w:rsidR="0045575E" w:rsidRPr="00C04A08" w:rsidRDefault="0045575E" w:rsidP="0045575E">
            <w:pPr>
              <w:pStyle w:val="Heading3"/>
              <w:numPr>
                <w:ilvl w:val="0"/>
                <w:numId w:val="0"/>
              </w:numPr>
            </w:pPr>
            <w:r w:rsidRPr="00C04A08">
              <w:t>7.</w:t>
            </w:r>
            <w:r>
              <w:t>3K</w:t>
            </w:r>
            <w:r w:rsidRPr="00C04A08">
              <w:t>.</w:t>
            </w:r>
            <w:r>
              <w:t>3</w:t>
            </w:r>
            <w:r w:rsidRPr="00C04A08">
              <w:tab/>
            </w:r>
            <w:r>
              <w:t>2AoA spherical coverage of p</w:t>
            </w:r>
            <w:r w:rsidRPr="00C04A08">
              <w:t xml:space="preserve">ower class </w:t>
            </w:r>
            <w:r>
              <w:t>3</w:t>
            </w:r>
            <w:bookmarkEnd w:id="13"/>
            <w:bookmarkEnd w:id="14"/>
            <w:bookmarkEnd w:id="15"/>
          </w:p>
          <w:p w14:paraId="765F6836" w14:textId="77777777" w:rsidR="0045575E" w:rsidRDefault="0045575E" w:rsidP="0045575E">
            <w:pPr>
              <w:rPr>
                <w:lang w:eastAsia="zh-CN"/>
              </w:rPr>
            </w:pPr>
            <w:r>
              <w:rPr>
                <w:lang w:eastAsia="zh-CN"/>
              </w:rPr>
              <w:t xml:space="preserve">The requirements apply to the UE when tested in a test system as described in Annex L. </w:t>
            </w:r>
            <w:r w:rsidRPr="00C04A08">
              <w:t xml:space="preserve">The requirement is verified with the test metric of </w:t>
            </w:r>
            <w:r>
              <w:t>throughput</w:t>
            </w:r>
            <w:r w:rsidRPr="00C04A08">
              <w:t xml:space="preserve"> (Link=</w:t>
            </w:r>
            <w:r w:rsidRPr="0042481A">
              <w:rPr>
                <w:rFonts w:eastAsia="Malgun Gothic"/>
              </w:rPr>
              <w:t xml:space="preserve"> </w:t>
            </w:r>
            <w:r>
              <w:rPr>
                <w:rFonts w:eastAsia="Malgun Gothic"/>
              </w:rPr>
              <w:t>2AoA s</w:t>
            </w:r>
            <w:r w:rsidRPr="00C04A08">
              <w:rPr>
                <w:rFonts w:eastAsia="Malgun Gothic"/>
              </w:rPr>
              <w:t>pherical coverage grid</w:t>
            </w:r>
            <w:r w:rsidRPr="00C04A08">
              <w:t>, Meas=Link Angle).</w:t>
            </w:r>
          </w:p>
          <w:p w14:paraId="452DDD59" w14:textId="77777777" w:rsidR="0045575E" w:rsidRDefault="0045575E" w:rsidP="0045575E">
            <w:pPr>
              <w:rPr>
                <w:lang w:eastAsia="zh-CN"/>
              </w:rPr>
            </w:pPr>
            <w:r>
              <w:rPr>
                <w:lang w:eastAsia="zh-CN"/>
              </w:rPr>
              <w:t xml:space="preserve">The spherical coverage requirement </w:t>
            </w:r>
            <w:r w:rsidRPr="00E617B1">
              <w:rPr>
                <w:lang w:eastAsia="zh-CN"/>
              </w:rPr>
              <w:t xml:space="preserve">for simultaneous reception </w:t>
            </w:r>
            <w:r>
              <w:rPr>
                <w:lang w:eastAsia="zh-CN"/>
              </w:rPr>
              <w:t xml:space="preserve">from multiple directions is defined in terms of the probability to support simultaneous reception of rank 2 PDSCH defined in sub-clause 7.3K.0. The probability (see Annex L) is defined as the spatial average over the full sphere around the UE of the probability of any one direction to support 2 </w:t>
            </w:r>
            <w:proofErr w:type="spellStart"/>
            <w:r>
              <w:rPr>
                <w:lang w:eastAsia="zh-CN"/>
              </w:rPr>
              <w:t>AoA</w:t>
            </w:r>
            <w:proofErr w:type="spellEnd"/>
            <w:r>
              <w:rPr>
                <w:lang w:eastAsia="zh-CN"/>
              </w:rPr>
              <w:t xml:space="preserve"> reception. In the applicable test system (see Annex L), the probability of any one direction of the UE to support 2 </w:t>
            </w:r>
            <w:proofErr w:type="spellStart"/>
            <w:r>
              <w:rPr>
                <w:lang w:eastAsia="zh-CN"/>
              </w:rPr>
              <w:t>AoA</w:t>
            </w:r>
            <w:proofErr w:type="spellEnd"/>
            <w:r>
              <w:rPr>
                <w:lang w:eastAsia="zh-CN"/>
              </w:rPr>
              <w:t xml:space="preserve"> reception for any specific </w:t>
            </w:r>
            <w:proofErr w:type="spellStart"/>
            <w:r>
              <w:rPr>
                <w:lang w:eastAsia="zh-CN"/>
              </w:rPr>
              <w:t>AoA</w:t>
            </w:r>
            <w:proofErr w:type="spellEnd"/>
            <w:r>
              <w:rPr>
                <w:lang w:eastAsia="zh-CN"/>
              </w:rPr>
              <w:t xml:space="preserve"> separation is the ratio of the number of unique </w:t>
            </w:r>
            <w:proofErr w:type="spellStart"/>
            <w:r>
              <w:rPr>
                <w:lang w:eastAsia="zh-CN"/>
              </w:rPr>
              <w:t>AoA</w:t>
            </w:r>
            <w:proofErr w:type="spellEnd"/>
            <w:r>
              <w:rPr>
                <w:lang w:eastAsia="zh-CN"/>
              </w:rPr>
              <w:t xml:space="preserve"> pairs that include that direction and can support 2 </w:t>
            </w:r>
            <w:proofErr w:type="spellStart"/>
            <w:r>
              <w:rPr>
                <w:lang w:eastAsia="zh-CN"/>
              </w:rPr>
              <w:t>AoA</w:t>
            </w:r>
            <w:proofErr w:type="spellEnd"/>
            <w:r>
              <w:rPr>
                <w:lang w:eastAsia="zh-CN"/>
              </w:rPr>
              <w:t xml:space="preserve"> reception to the total number of verified unique </w:t>
            </w:r>
            <w:proofErr w:type="spellStart"/>
            <w:r>
              <w:rPr>
                <w:lang w:eastAsia="zh-CN"/>
              </w:rPr>
              <w:t>AoA</w:t>
            </w:r>
            <w:proofErr w:type="spellEnd"/>
            <w:r>
              <w:rPr>
                <w:lang w:eastAsia="zh-CN"/>
              </w:rPr>
              <w:t xml:space="preserve"> pairs that include that direction. </w:t>
            </w:r>
          </w:p>
          <w:p w14:paraId="0B917162" w14:textId="77777777" w:rsidR="0045575E" w:rsidRDefault="0045575E" w:rsidP="0045575E">
            <w:pPr>
              <w:rPr>
                <w:lang w:eastAsia="zh-CN"/>
              </w:rPr>
            </w:pPr>
            <w:r>
              <w:rPr>
                <w:lang w:eastAsia="zh-CN"/>
              </w:rPr>
              <w:t xml:space="preserve">The requirement applies only for the UE’s declared orientation in the positioner of the test system. The requirement for each </w:t>
            </w:r>
            <w:proofErr w:type="spellStart"/>
            <w:r>
              <w:rPr>
                <w:lang w:eastAsia="zh-CN"/>
              </w:rPr>
              <w:t>AoA</w:t>
            </w:r>
            <w:proofErr w:type="spellEnd"/>
            <w:r>
              <w:rPr>
                <w:lang w:eastAsia="zh-CN"/>
              </w:rPr>
              <w:t xml:space="preserve"> separation condition applies only for the UE’s declared orientation in the positioner of the test system for that </w:t>
            </w:r>
            <w:proofErr w:type="spellStart"/>
            <w:r>
              <w:rPr>
                <w:lang w:eastAsia="zh-CN"/>
              </w:rPr>
              <w:t>AoA</w:t>
            </w:r>
            <w:proofErr w:type="spellEnd"/>
            <w:r>
              <w:rPr>
                <w:lang w:eastAsia="zh-CN"/>
              </w:rPr>
              <w:t xml:space="preserve"> separation. The minimum required overall probability to support 2 </w:t>
            </w:r>
            <w:proofErr w:type="spellStart"/>
            <w:r>
              <w:rPr>
                <w:lang w:eastAsia="zh-CN"/>
              </w:rPr>
              <w:t>AoA</w:t>
            </w:r>
            <w:proofErr w:type="spellEnd"/>
            <w:r>
              <w:rPr>
                <w:lang w:eastAsia="zh-CN"/>
              </w:rPr>
              <w:t xml:space="preserve"> reception for power class 3 UEs for any channel bandwidth is specified by </w:t>
            </w:r>
            <w:proofErr w:type="spellStart"/>
            <w:r>
              <w:rPr>
                <w:lang w:eastAsia="zh-CN"/>
              </w:rPr>
              <w:t>AoA</w:t>
            </w:r>
            <w:proofErr w:type="spellEnd"/>
            <w:r>
              <w:rPr>
                <w:lang w:eastAsia="zh-CN"/>
              </w:rPr>
              <w:t xml:space="preserve"> separation in table 7.3</w:t>
            </w:r>
            <w:r>
              <w:t>K</w:t>
            </w:r>
            <w:r>
              <w:rPr>
                <w:lang w:eastAsia="zh-CN"/>
              </w:rPr>
              <w:t xml:space="preserve">.3-1. The UE is only required to fulfil the requirement at any one of </w:t>
            </w:r>
            <w:proofErr w:type="spellStart"/>
            <w:r>
              <w:rPr>
                <w:lang w:eastAsia="zh-CN"/>
              </w:rPr>
              <w:t>AoA</w:t>
            </w:r>
            <w:proofErr w:type="spellEnd"/>
            <w:r>
              <w:rPr>
                <w:lang w:eastAsia="zh-CN"/>
              </w:rPr>
              <w:t xml:space="preserve"> separations declared from Table 7.3K.3-1.</w:t>
            </w:r>
          </w:p>
          <w:p w14:paraId="65B76C1B" w14:textId="77777777" w:rsidR="0045575E" w:rsidRDefault="0045575E" w:rsidP="0045575E">
            <w:pPr>
              <w:pStyle w:val="TH"/>
            </w:pPr>
            <w:r w:rsidRPr="00C04A08">
              <w:t>Table 7.</w:t>
            </w:r>
            <w:r>
              <w:t>3K</w:t>
            </w:r>
            <w:r w:rsidRPr="00C04A08">
              <w:t>.</w:t>
            </w:r>
            <w:r>
              <w:t>3</w:t>
            </w:r>
            <w:r w:rsidRPr="00C04A08">
              <w:t>-</w:t>
            </w:r>
            <w:r>
              <w:t>1</w:t>
            </w:r>
            <w:r w:rsidRPr="00C04A08">
              <w:t xml:space="preserve">: </w:t>
            </w:r>
            <w:r>
              <w:t>Requirement</w:t>
            </w:r>
            <w:r w:rsidRPr="00C04A08">
              <w:t xml:space="preserve"> for power class </w:t>
            </w:r>
            <w:r>
              <w:t>3</w:t>
            </w:r>
          </w:p>
          <w:tbl>
            <w:tblPr>
              <w:tblStyle w:val="TableGrid"/>
              <w:tblW w:w="0" w:type="auto"/>
              <w:jc w:val="center"/>
              <w:tblInd w:w="0" w:type="dxa"/>
              <w:tblLook w:val="04A0" w:firstRow="1" w:lastRow="0" w:firstColumn="1" w:lastColumn="0" w:noHBand="0" w:noVBand="1"/>
            </w:tblPr>
            <w:tblGrid>
              <w:gridCol w:w="2160"/>
              <w:gridCol w:w="1286"/>
            </w:tblGrid>
            <w:tr w:rsidR="0045575E" w14:paraId="4401713F" w14:textId="77777777" w:rsidTr="008E4D21">
              <w:trPr>
                <w:jc w:val="center"/>
              </w:trPr>
              <w:tc>
                <w:tcPr>
                  <w:tcW w:w="2160" w:type="dxa"/>
                  <w:vAlign w:val="center"/>
                </w:tcPr>
                <w:p w14:paraId="48BB27CB" w14:textId="77777777" w:rsidR="0045575E" w:rsidRDefault="0045575E" w:rsidP="0045575E">
                  <w:pPr>
                    <w:pStyle w:val="TAH"/>
                    <w:rPr>
                      <w:lang w:eastAsia="zh-CN"/>
                    </w:rPr>
                  </w:pPr>
                  <w:proofErr w:type="spellStart"/>
                  <w:r>
                    <w:rPr>
                      <w:lang w:eastAsia="zh-CN"/>
                    </w:rPr>
                    <w:t>AoA</w:t>
                  </w:r>
                  <w:proofErr w:type="spellEnd"/>
                  <w:r>
                    <w:rPr>
                      <w:lang w:eastAsia="zh-CN"/>
                    </w:rPr>
                    <w:t xml:space="preserve"> separation (degrees)</w:t>
                  </w:r>
                </w:p>
              </w:tc>
              <w:tc>
                <w:tcPr>
                  <w:tcW w:w="1286" w:type="dxa"/>
                  <w:vAlign w:val="center"/>
                </w:tcPr>
                <w:p w14:paraId="4EF2645F" w14:textId="77777777" w:rsidR="0045575E" w:rsidRDefault="0045575E" w:rsidP="0045575E">
                  <w:pPr>
                    <w:pStyle w:val="TAH"/>
                    <w:rPr>
                      <w:lang w:eastAsia="zh-CN"/>
                    </w:rPr>
                  </w:pPr>
                  <w:r>
                    <w:rPr>
                      <w:lang w:eastAsia="zh-CN"/>
                    </w:rPr>
                    <w:t>Probability (%)</w:t>
                  </w:r>
                </w:p>
              </w:tc>
            </w:tr>
            <w:tr w:rsidR="0045575E" w14:paraId="54E57203" w14:textId="77777777" w:rsidTr="008E4D21">
              <w:trPr>
                <w:jc w:val="center"/>
              </w:trPr>
              <w:tc>
                <w:tcPr>
                  <w:tcW w:w="2160" w:type="dxa"/>
                  <w:vAlign w:val="center"/>
                </w:tcPr>
                <w:p w14:paraId="06624479" w14:textId="77777777" w:rsidR="0045575E" w:rsidRDefault="0045575E" w:rsidP="0045575E">
                  <w:pPr>
                    <w:pStyle w:val="TAC"/>
                    <w:rPr>
                      <w:lang w:eastAsia="zh-CN"/>
                    </w:rPr>
                  </w:pPr>
                  <w:r>
                    <w:rPr>
                      <w:lang w:eastAsia="zh-CN"/>
                    </w:rPr>
                    <w:t>30</w:t>
                  </w:r>
                </w:p>
              </w:tc>
              <w:tc>
                <w:tcPr>
                  <w:tcW w:w="1286" w:type="dxa"/>
                  <w:vAlign w:val="center"/>
                </w:tcPr>
                <w:p w14:paraId="02E98D7C" w14:textId="77777777" w:rsidR="0045575E" w:rsidRDefault="0045575E" w:rsidP="0045575E">
                  <w:pPr>
                    <w:pStyle w:val="TAC"/>
                    <w:rPr>
                      <w:lang w:eastAsia="zh-CN"/>
                    </w:rPr>
                  </w:pPr>
                  <w:r>
                    <w:rPr>
                      <w:lang w:eastAsia="zh-CN"/>
                    </w:rPr>
                    <w:t>18.5</w:t>
                  </w:r>
                </w:p>
              </w:tc>
            </w:tr>
            <w:tr w:rsidR="0045575E" w14:paraId="2E09118B" w14:textId="77777777" w:rsidTr="008E4D21">
              <w:trPr>
                <w:jc w:val="center"/>
              </w:trPr>
              <w:tc>
                <w:tcPr>
                  <w:tcW w:w="2160" w:type="dxa"/>
                  <w:vAlign w:val="center"/>
                </w:tcPr>
                <w:p w14:paraId="0153BE21" w14:textId="77777777" w:rsidR="0045575E" w:rsidRDefault="0045575E" w:rsidP="0045575E">
                  <w:pPr>
                    <w:pStyle w:val="TAC"/>
                    <w:rPr>
                      <w:lang w:eastAsia="zh-CN"/>
                    </w:rPr>
                  </w:pPr>
                  <w:r>
                    <w:rPr>
                      <w:lang w:eastAsia="zh-CN"/>
                    </w:rPr>
                    <w:t>60</w:t>
                  </w:r>
                </w:p>
              </w:tc>
              <w:tc>
                <w:tcPr>
                  <w:tcW w:w="1286" w:type="dxa"/>
                  <w:vAlign w:val="center"/>
                </w:tcPr>
                <w:p w14:paraId="04B1A4B9" w14:textId="77777777" w:rsidR="0045575E" w:rsidRDefault="0045575E" w:rsidP="0045575E">
                  <w:pPr>
                    <w:pStyle w:val="TAC"/>
                    <w:rPr>
                      <w:lang w:eastAsia="zh-CN"/>
                    </w:rPr>
                  </w:pPr>
                  <w:r>
                    <w:rPr>
                      <w:lang w:eastAsia="zh-CN"/>
                    </w:rPr>
                    <w:t>13.5</w:t>
                  </w:r>
                </w:p>
              </w:tc>
            </w:tr>
            <w:tr w:rsidR="0045575E" w14:paraId="07860244" w14:textId="77777777" w:rsidTr="008E4D21">
              <w:trPr>
                <w:jc w:val="center"/>
              </w:trPr>
              <w:tc>
                <w:tcPr>
                  <w:tcW w:w="2160" w:type="dxa"/>
                  <w:vAlign w:val="center"/>
                </w:tcPr>
                <w:p w14:paraId="2CF2D9A5" w14:textId="77777777" w:rsidR="0045575E" w:rsidRDefault="0045575E" w:rsidP="0045575E">
                  <w:pPr>
                    <w:pStyle w:val="TAC"/>
                    <w:rPr>
                      <w:lang w:eastAsia="zh-CN"/>
                    </w:rPr>
                  </w:pPr>
                  <w:r>
                    <w:rPr>
                      <w:lang w:eastAsia="zh-CN"/>
                    </w:rPr>
                    <w:t>90</w:t>
                  </w:r>
                </w:p>
              </w:tc>
              <w:tc>
                <w:tcPr>
                  <w:tcW w:w="1286" w:type="dxa"/>
                  <w:vAlign w:val="center"/>
                </w:tcPr>
                <w:p w14:paraId="7B9468D1" w14:textId="77777777" w:rsidR="0045575E" w:rsidRDefault="0045575E" w:rsidP="0045575E">
                  <w:pPr>
                    <w:pStyle w:val="TAC"/>
                    <w:rPr>
                      <w:lang w:eastAsia="zh-CN"/>
                    </w:rPr>
                  </w:pPr>
                  <w:r>
                    <w:rPr>
                      <w:lang w:eastAsia="zh-CN"/>
                    </w:rPr>
                    <w:t>12.5</w:t>
                  </w:r>
                </w:p>
              </w:tc>
            </w:tr>
            <w:tr w:rsidR="0045575E" w14:paraId="20605C80" w14:textId="77777777" w:rsidTr="008E4D21">
              <w:trPr>
                <w:jc w:val="center"/>
              </w:trPr>
              <w:tc>
                <w:tcPr>
                  <w:tcW w:w="2160" w:type="dxa"/>
                  <w:vAlign w:val="center"/>
                </w:tcPr>
                <w:p w14:paraId="3B11AEF7" w14:textId="77777777" w:rsidR="0045575E" w:rsidRDefault="0045575E" w:rsidP="0045575E">
                  <w:pPr>
                    <w:pStyle w:val="TAC"/>
                    <w:rPr>
                      <w:lang w:eastAsia="zh-CN"/>
                    </w:rPr>
                  </w:pPr>
                  <w:r>
                    <w:rPr>
                      <w:lang w:eastAsia="zh-CN"/>
                    </w:rPr>
                    <w:t>120</w:t>
                  </w:r>
                </w:p>
              </w:tc>
              <w:tc>
                <w:tcPr>
                  <w:tcW w:w="1286" w:type="dxa"/>
                  <w:vAlign w:val="center"/>
                </w:tcPr>
                <w:p w14:paraId="3071FF6A" w14:textId="77777777" w:rsidR="0045575E" w:rsidRDefault="0045575E" w:rsidP="0045575E">
                  <w:pPr>
                    <w:pStyle w:val="TAC"/>
                    <w:rPr>
                      <w:lang w:eastAsia="zh-CN"/>
                    </w:rPr>
                  </w:pPr>
                  <w:r>
                    <w:rPr>
                      <w:lang w:eastAsia="zh-CN"/>
                    </w:rPr>
                    <w:t>20.5</w:t>
                  </w:r>
                </w:p>
              </w:tc>
            </w:tr>
            <w:tr w:rsidR="0045575E" w14:paraId="0793B8A3" w14:textId="77777777" w:rsidTr="008E4D21">
              <w:trPr>
                <w:jc w:val="center"/>
              </w:trPr>
              <w:tc>
                <w:tcPr>
                  <w:tcW w:w="2160" w:type="dxa"/>
                  <w:vAlign w:val="center"/>
                </w:tcPr>
                <w:p w14:paraId="2BC96FEB" w14:textId="77777777" w:rsidR="0045575E" w:rsidRDefault="0045575E" w:rsidP="0045575E">
                  <w:pPr>
                    <w:pStyle w:val="TAC"/>
                    <w:rPr>
                      <w:lang w:eastAsia="zh-CN"/>
                    </w:rPr>
                  </w:pPr>
                  <w:r>
                    <w:rPr>
                      <w:lang w:eastAsia="zh-CN"/>
                    </w:rPr>
                    <w:t>150</w:t>
                  </w:r>
                </w:p>
              </w:tc>
              <w:tc>
                <w:tcPr>
                  <w:tcW w:w="1286" w:type="dxa"/>
                  <w:vAlign w:val="center"/>
                </w:tcPr>
                <w:p w14:paraId="69D766E8" w14:textId="77777777" w:rsidR="0045575E" w:rsidRDefault="0045575E" w:rsidP="0045575E">
                  <w:pPr>
                    <w:pStyle w:val="TAC"/>
                    <w:rPr>
                      <w:lang w:eastAsia="zh-CN"/>
                    </w:rPr>
                  </w:pPr>
                  <w:r>
                    <w:rPr>
                      <w:lang w:eastAsia="zh-CN"/>
                    </w:rPr>
                    <w:t>28.5</w:t>
                  </w:r>
                </w:p>
              </w:tc>
            </w:tr>
          </w:tbl>
          <w:p w14:paraId="2CFAFE4C" w14:textId="77777777" w:rsidR="0045575E" w:rsidRDefault="0045575E" w:rsidP="008E4CA7">
            <w:pPr>
              <w:spacing w:before="240"/>
              <w:rPr>
                <w:lang w:val="en-US"/>
              </w:rPr>
            </w:pPr>
          </w:p>
        </w:tc>
      </w:tr>
    </w:tbl>
    <w:p w14:paraId="54D6AEF5" w14:textId="226D8CEC" w:rsidR="0045575E" w:rsidRDefault="0042679B" w:rsidP="008E4CA7">
      <w:pPr>
        <w:spacing w:before="240"/>
        <w:rPr>
          <w:lang w:val="en-US"/>
        </w:rPr>
      </w:pPr>
      <w:r>
        <w:rPr>
          <w:rFonts w:hint="eastAsia"/>
          <w:lang w:val="en-US"/>
        </w:rPr>
        <w:lastRenderedPageBreak/>
        <w:t xml:space="preserve">The </w:t>
      </w:r>
      <w:proofErr w:type="spellStart"/>
      <w:r>
        <w:rPr>
          <w:rFonts w:hint="eastAsia"/>
          <w:lang w:val="en-US"/>
        </w:rPr>
        <w:t>AoA</w:t>
      </w:r>
      <w:proofErr w:type="spellEnd"/>
      <w:r>
        <w:rPr>
          <w:rFonts w:hint="eastAsia"/>
          <w:lang w:val="en-US"/>
        </w:rPr>
        <w:t xml:space="preserve"> pair used in RRM tests should be selected </w:t>
      </w:r>
      <w:r w:rsidR="00BE7FB4">
        <w:rPr>
          <w:rFonts w:hint="eastAsia"/>
          <w:lang w:val="en-US"/>
        </w:rPr>
        <w:t xml:space="preserve">for the </w:t>
      </w:r>
      <w:proofErr w:type="spellStart"/>
      <w:r w:rsidR="00BE7FB4">
        <w:rPr>
          <w:rFonts w:hint="eastAsia"/>
          <w:lang w:val="en-US"/>
        </w:rPr>
        <w:t>AoA</w:t>
      </w:r>
      <w:proofErr w:type="spellEnd"/>
      <w:r w:rsidR="00BE7FB4">
        <w:rPr>
          <w:rFonts w:hint="eastAsia"/>
          <w:lang w:val="en-US"/>
        </w:rPr>
        <w:t xml:space="preserve"> pairs that meet throughput requirements. </w:t>
      </w:r>
      <w:r w:rsidR="00362A7B">
        <w:rPr>
          <w:rFonts w:hint="eastAsia"/>
          <w:lang w:val="en-US"/>
        </w:rPr>
        <w:t>The throughput requirements are</w:t>
      </w:r>
      <w:r w:rsidR="00BE7FB4">
        <w:rPr>
          <w:rFonts w:hint="eastAsia"/>
          <w:lang w:val="en-US"/>
        </w:rPr>
        <w:t xml:space="preserve"> defined based on TCI state(s) which is quite aligned with RRM requirements. The updated </w:t>
      </w:r>
      <w:proofErr w:type="spellStart"/>
      <w:r w:rsidR="00BE7FB4">
        <w:rPr>
          <w:rFonts w:hint="eastAsia"/>
          <w:lang w:val="en-US"/>
        </w:rPr>
        <w:t>AoA</w:t>
      </w:r>
      <w:proofErr w:type="spellEnd"/>
      <w:r w:rsidR="00BE7FB4">
        <w:rPr>
          <w:rFonts w:hint="eastAsia"/>
          <w:lang w:val="en-US"/>
        </w:rPr>
        <w:t xml:space="preserve"> pair selection is proposed.</w:t>
      </w:r>
    </w:p>
    <w:p w14:paraId="036EF06A" w14:textId="1873F9C7" w:rsidR="00514A69" w:rsidRDefault="008E4CA7" w:rsidP="00B94245">
      <w:pPr>
        <w:spacing w:before="240"/>
        <w:rPr>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sidR="00B94245">
        <w:rPr>
          <w:rFonts w:hint="eastAsia"/>
          <w:b/>
          <w:bCs/>
          <w:i/>
          <w:iCs/>
          <w:lang w:val="en-US"/>
        </w:rPr>
        <w:t xml:space="preserve">The </w:t>
      </w:r>
      <w:proofErr w:type="spellStart"/>
      <w:r w:rsidR="00B94245">
        <w:rPr>
          <w:rFonts w:hint="eastAsia"/>
          <w:b/>
          <w:bCs/>
          <w:i/>
          <w:iCs/>
          <w:lang w:val="en-US"/>
        </w:rPr>
        <w:t>AoA</w:t>
      </w:r>
      <w:proofErr w:type="spellEnd"/>
      <w:r w:rsidR="00B94245">
        <w:rPr>
          <w:rFonts w:hint="eastAsia"/>
          <w:b/>
          <w:bCs/>
          <w:i/>
          <w:iCs/>
          <w:lang w:val="en-US"/>
        </w:rPr>
        <w:t xml:space="preserve"> pair selection for RRM tests is that t</w:t>
      </w:r>
      <w:r w:rsidR="0045575E" w:rsidRPr="00B94245">
        <w:rPr>
          <w:rFonts w:hint="eastAsia"/>
          <w:b/>
          <w:bCs/>
          <w:i/>
          <w:iCs/>
          <w:lang w:val="en-US"/>
        </w:rPr>
        <w:t xml:space="preserve">he </w:t>
      </w:r>
      <w:proofErr w:type="spellStart"/>
      <w:r w:rsidR="0045575E" w:rsidRPr="00B94245">
        <w:rPr>
          <w:rFonts w:hint="eastAsia"/>
          <w:b/>
          <w:bCs/>
          <w:i/>
          <w:iCs/>
          <w:lang w:val="en-US"/>
        </w:rPr>
        <w:t>AoA</w:t>
      </w:r>
      <w:proofErr w:type="spellEnd"/>
      <w:r w:rsidR="0045575E" w:rsidRPr="00B94245">
        <w:rPr>
          <w:rFonts w:hint="eastAsia"/>
          <w:b/>
          <w:bCs/>
          <w:i/>
          <w:iCs/>
          <w:lang w:val="en-US"/>
        </w:rPr>
        <w:t xml:space="preserve"> pair f</w:t>
      </w:r>
      <w:r w:rsidR="0045575E" w:rsidRPr="00B94245">
        <w:rPr>
          <w:b/>
          <w:bCs/>
          <w:i/>
          <w:iCs/>
          <w:lang w:val="en-US"/>
        </w:rPr>
        <w:t>or simultaneous reception with different QCL-</w:t>
      </w:r>
      <w:proofErr w:type="spellStart"/>
      <w:r w:rsidR="0045575E" w:rsidRPr="00B94245">
        <w:rPr>
          <w:b/>
          <w:bCs/>
          <w:i/>
          <w:iCs/>
          <w:lang w:val="en-US"/>
        </w:rPr>
        <w:t>typeD</w:t>
      </w:r>
      <w:proofErr w:type="spellEnd"/>
      <w:r w:rsidR="0045575E" w:rsidRPr="00B94245">
        <w:rPr>
          <w:b/>
          <w:bCs/>
          <w:i/>
          <w:iCs/>
          <w:lang w:val="en-US"/>
        </w:rPr>
        <w:t xml:space="preserve"> is from the set of </w:t>
      </w:r>
      <w:proofErr w:type="spellStart"/>
      <w:r w:rsidR="0045575E" w:rsidRPr="00B94245">
        <w:rPr>
          <w:rFonts w:hint="eastAsia"/>
          <w:b/>
          <w:bCs/>
          <w:i/>
          <w:iCs/>
          <w:lang w:val="en-US"/>
        </w:rPr>
        <w:t>AoA</w:t>
      </w:r>
      <w:proofErr w:type="spellEnd"/>
      <w:r w:rsidR="0045575E" w:rsidRPr="00B94245">
        <w:rPr>
          <w:rFonts w:hint="eastAsia"/>
          <w:b/>
          <w:bCs/>
          <w:i/>
          <w:iCs/>
          <w:lang w:val="en-US"/>
        </w:rPr>
        <w:t xml:space="preserve"> pairs</w:t>
      </w:r>
      <w:r w:rsidR="00BE7FB4">
        <w:rPr>
          <w:rFonts w:hint="eastAsia"/>
          <w:b/>
          <w:bCs/>
          <w:i/>
          <w:iCs/>
          <w:lang w:val="en-US"/>
        </w:rPr>
        <w:t xml:space="preserve"> that meets throughput </w:t>
      </w:r>
      <w:r w:rsidR="00503148">
        <w:rPr>
          <w:rFonts w:hint="eastAsia"/>
          <w:b/>
          <w:bCs/>
          <w:i/>
          <w:iCs/>
          <w:lang w:val="en-US"/>
        </w:rPr>
        <w:t>requirements</w:t>
      </w:r>
      <w:r w:rsidR="0045575E" w:rsidRPr="00B94245">
        <w:rPr>
          <w:rFonts w:hint="eastAsia"/>
          <w:b/>
          <w:bCs/>
          <w:i/>
          <w:iCs/>
          <w:lang w:val="en-US"/>
        </w:rPr>
        <w:t xml:space="preserve"> </w:t>
      </w:r>
      <w:r w:rsidR="0045575E" w:rsidRPr="00B94245">
        <w:rPr>
          <w:b/>
          <w:bCs/>
          <w:i/>
          <w:iCs/>
          <w:lang w:val="en-US"/>
        </w:rPr>
        <w:t>according to the spherical coverage requirement for simultaneous reception from multiple directions as defined in clause 7.3K.3 of TS 38.101-2.</w:t>
      </w:r>
    </w:p>
    <w:p w14:paraId="695BD776" w14:textId="77777777" w:rsidR="00C95C36" w:rsidRDefault="00C95C36" w:rsidP="00DB23B4">
      <w:pPr>
        <w:jc w:val="both"/>
        <w:rPr>
          <w:iCs/>
          <w:lang w:val="en-US"/>
        </w:rPr>
      </w:pPr>
    </w:p>
    <w:p w14:paraId="4BF765AA" w14:textId="77777777" w:rsidR="00C95C36" w:rsidRDefault="00C95C36" w:rsidP="00C95C36">
      <w:pPr>
        <w:rPr>
          <w:b/>
          <w:color w:val="000000" w:themeColor="text1"/>
          <w:u w:val="single"/>
          <w:lang w:eastAsia="ko-KR"/>
        </w:rPr>
      </w:pPr>
      <w:r>
        <w:rPr>
          <w:b/>
          <w:color w:val="000000" w:themeColor="text1"/>
          <w:u w:val="single"/>
          <w:lang w:eastAsia="ko-KR"/>
        </w:rPr>
        <w:t>Issue 2-2a: Whether and how to define new 2AoA setup for multi-Rx</w:t>
      </w:r>
    </w:p>
    <w:tbl>
      <w:tblPr>
        <w:tblStyle w:val="TableGrid"/>
        <w:tblW w:w="0" w:type="auto"/>
        <w:tblInd w:w="0" w:type="dxa"/>
        <w:tblLook w:val="04A0" w:firstRow="1" w:lastRow="0" w:firstColumn="1" w:lastColumn="0" w:noHBand="0" w:noVBand="1"/>
      </w:tblPr>
      <w:tblGrid>
        <w:gridCol w:w="9630"/>
      </w:tblGrid>
      <w:tr w:rsidR="00C95C36" w14:paraId="521A868A" w14:textId="77777777" w:rsidTr="008E4D21">
        <w:tc>
          <w:tcPr>
            <w:tcW w:w="9630" w:type="dxa"/>
          </w:tcPr>
          <w:p w14:paraId="6D04060E" w14:textId="77777777" w:rsidR="00C95C36" w:rsidRDefault="00C95C36" w:rsidP="008E4D21">
            <w:pPr>
              <w:pStyle w:val="ListParagraph"/>
              <w:numPr>
                <w:ilvl w:val="0"/>
                <w:numId w:val="25"/>
              </w:numPr>
              <w:ind w:left="720"/>
              <w:rPr>
                <w:color w:val="000000" w:themeColor="text1"/>
                <w:lang w:eastAsia="zh-CN"/>
              </w:rPr>
            </w:pPr>
            <w:r>
              <w:rPr>
                <w:color w:val="000000" w:themeColor="text1"/>
                <w:lang w:eastAsia="zh-CN"/>
              </w:rPr>
              <w:t>FFS following proposals</w:t>
            </w:r>
          </w:p>
          <w:p w14:paraId="4E6940C5" w14:textId="77777777" w:rsidR="00C95C36" w:rsidRDefault="00C95C36" w:rsidP="008E4D21">
            <w:pPr>
              <w:pStyle w:val="ListParagraph"/>
              <w:numPr>
                <w:ilvl w:val="1"/>
                <w:numId w:val="25"/>
              </w:numPr>
              <w:ind w:left="1440"/>
              <w:rPr>
                <w:color w:val="000000" w:themeColor="text1"/>
                <w:lang w:eastAsia="zh-CN"/>
              </w:rPr>
            </w:pPr>
            <w:r>
              <w:rPr>
                <w:color w:val="000000" w:themeColor="text1"/>
                <w:lang w:eastAsia="zh-CN"/>
              </w:rPr>
              <w:t>Option 1:</w:t>
            </w:r>
          </w:p>
          <w:p w14:paraId="36E69ECF" w14:textId="77777777" w:rsidR="00C95C36" w:rsidRDefault="00C95C36" w:rsidP="008E4D21">
            <w:pPr>
              <w:pStyle w:val="ListParagraph"/>
              <w:numPr>
                <w:ilvl w:val="2"/>
                <w:numId w:val="25"/>
              </w:numPr>
              <w:ind w:left="2376"/>
              <w:rPr>
                <w:color w:val="000000" w:themeColor="text1"/>
                <w:lang w:eastAsia="zh-CN"/>
              </w:rPr>
            </w:pPr>
            <w:r w:rsidRPr="00FE2B02">
              <w:rPr>
                <w:color w:val="000000" w:themeColor="text1"/>
                <w:lang w:eastAsia="zh-CN"/>
              </w:rPr>
              <w:lastRenderedPageBreak/>
              <w:t xml:space="preserve">2AoA setup for multi-RX should focus on those </w:t>
            </w:r>
            <w:proofErr w:type="spellStart"/>
            <w:r w:rsidRPr="00FE2B02">
              <w:rPr>
                <w:color w:val="000000" w:themeColor="text1"/>
                <w:lang w:eastAsia="zh-CN"/>
              </w:rPr>
              <w:t>AoA</w:t>
            </w:r>
            <w:proofErr w:type="spellEnd"/>
            <w:r w:rsidRPr="00FE2B02">
              <w:rPr>
                <w:color w:val="000000" w:themeColor="text1"/>
                <w:lang w:eastAsia="zh-CN"/>
              </w:rPr>
              <w:t xml:space="preserve"> pairs with a UE-declared </w:t>
            </w:r>
            <w:proofErr w:type="spellStart"/>
            <w:r w:rsidRPr="00FE2B02">
              <w:rPr>
                <w:color w:val="000000" w:themeColor="text1"/>
                <w:lang w:eastAsia="zh-CN"/>
              </w:rPr>
              <w:t>AoA</w:t>
            </w:r>
            <w:proofErr w:type="spellEnd"/>
            <w:r w:rsidRPr="00FE2B02">
              <w:rPr>
                <w:color w:val="000000" w:themeColor="text1"/>
                <w:lang w:eastAsia="zh-CN"/>
              </w:rPr>
              <w:t xml:space="preserve"> separation that can meet the throughput requirement. </w:t>
            </w:r>
          </w:p>
          <w:p w14:paraId="48672B7D" w14:textId="77777777" w:rsidR="00C95C36" w:rsidRDefault="00C95C36" w:rsidP="008E4D21">
            <w:pPr>
              <w:pStyle w:val="ListParagraph"/>
              <w:numPr>
                <w:ilvl w:val="2"/>
                <w:numId w:val="25"/>
              </w:numPr>
              <w:ind w:left="2376"/>
              <w:rPr>
                <w:color w:val="000000" w:themeColor="text1"/>
                <w:lang w:eastAsia="zh-CN"/>
              </w:rPr>
            </w:pPr>
            <w:r w:rsidRPr="00FE2B02">
              <w:rPr>
                <w:color w:val="000000" w:themeColor="text1"/>
                <w:lang w:eastAsia="zh-CN"/>
              </w:rPr>
              <w:t xml:space="preserve">RX beam peak direction defined for R15 single </w:t>
            </w:r>
            <w:proofErr w:type="spellStart"/>
            <w:r w:rsidRPr="00FE2B02">
              <w:rPr>
                <w:color w:val="000000" w:themeColor="text1"/>
                <w:lang w:eastAsia="zh-CN"/>
              </w:rPr>
              <w:t>AoA</w:t>
            </w:r>
            <w:proofErr w:type="spellEnd"/>
            <w:r w:rsidRPr="00FE2B02">
              <w:rPr>
                <w:color w:val="000000" w:themeColor="text1"/>
                <w:lang w:eastAsia="zh-CN"/>
              </w:rPr>
              <w:t xml:space="preserve"> reception does not need to be singled out for 2AoA setup.</w:t>
            </w:r>
          </w:p>
          <w:p w14:paraId="38FC2E68" w14:textId="77777777" w:rsidR="00C95C36" w:rsidRDefault="00C95C36" w:rsidP="008E4D21">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2</w:t>
            </w:r>
            <w:r>
              <w:rPr>
                <w:color w:val="000000" w:themeColor="text1"/>
                <w:lang w:eastAsia="zh-CN"/>
              </w:rPr>
              <w:t>:</w:t>
            </w:r>
          </w:p>
          <w:p w14:paraId="3D8D1702" w14:textId="77777777" w:rsidR="00C95C36" w:rsidRPr="00C93E3F" w:rsidRDefault="00C95C36" w:rsidP="008E4D21">
            <w:pPr>
              <w:pStyle w:val="ListParagraph"/>
              <w:numPr>
                <w:ilvl w:val="2"/>
                <w:numId w:val="25"/>
              </w:numPr>
              <w:ind w:left="2376"/>
              <w:rPr>
                <w:color w:val="000000" w:themeColor="text1"/>
                <w:lang w:eastAsia="zh-CN"/>
              </w:rPr>
            </w:pPr>
            <w:r w:rsidRPr="00680801">
              <w:rPr>
                <w:rFonts w:hint="eastAsia"/>
              </w:rPr>
              <w:t xml:space="preserve">2 </w:t>
            </w:r>
            <w:proofErr w:type="spellStart"/>
            <w:r w:rsidRPr="00680801">
              <w:rPr>
                <w:rFonts w:hint="eastAsia"/>
              </w:rPr>
              <w:t>AoAs</w:t>
            </w:r>
            <w:proofErr w:type="spellEnd"/>
            <w:r w:rsidRPr="00680801">
              <w:rPr>
                <w:rFonts w:hint="eastAsia"/>
              </w:rPr>
              <w:t xml:space="preserve"> setup is to reuse legacy 2 </w:t>
            </w:r>
            <w:proofErr w:type="spellStart"/>
            <w:r w:rsidRPr="00680801">
              <w:rPr>
                <w:rFonts w:hint="eastAsia"/>
              </w:rPr>
              <w:t>AoA</w:t>
            </w:r>
            <w:r>
              <w:rPr>
                <w:rFonts w:eastAsiaTheme="minorEastAsia" w:hint="eastAsia"/>
                <w:lang w:eastAsia="zh-CN"/>
              </w:rPr>
              <w:t>s</w:t>
            </w:r>
            <w:proofErr w:type="spellEnd"/>
            <w:r w:rsidRPr="00680801">
              <w:rPr>
                <w:rFonts w:hint="eastAsia"/>
              </w:rPr>
              <w:t xml:space="preserve"> setup. It can be further discussed together with test cases</w:t>
            </w:r>
            <w:r w:rsidRPr="00680801">
              <w:t>.</w:t>
            </w:r>
          </w:p>
          <w:p w14:paraId="68B88FA6" w14:textId="77777777" w:rsidR="00C95C36" w:rsidRDefault="00C95C36" w:rsidP="008E4D21">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3</w:t>
            </w:r>
            <w:r>
              <w:rPr>
                <w:color w:val="000000" w:themeColor="text1"/>
                <w:lang w:eastAsia="zh-CN"/>
              </w:rPr>
              <w:t xml:space="preserve">: </w:t>
            </w:r>
          </w:p>
          <w:p w14:paraId="0B6BD10A" w14:textId="77777777" w:rsidR="00C95C36" w:rsidRPr="00C93E3F" w:rsidRDefault="00C95C36" w:rsidP="008E4D21">
            <w:pPr>
              <w:pStyle w:val="ListParagraph"/>
              <w:numPr>
                <w:ilvl w:val="2"/>
                <w:numId w:val="25"/>
              </w:numPr>
              <w:ind w:left="2376"/>
              <w:rPr>
                <w:color w:val="000000" w:themeColor="text1"/>
                <w:lang w:eastAsia="zh-CN"/>
              </w:rPr>
            </w:pPr>
            <w:bookmarkStart w:id="16" w:name="_Hlk166334345"/>
            <w:r>
              <w:rPr>
                <w:rFonts w:eastAsiaTheme="minorEastAsia" w:hint="eastAsia"/>
                <w:lang w:eastAsia="zh-CN"/>
              </w:rPr>
              <w:t>D</w:t>
            </w:r>
            <w:r w:rsidRPr="00C93E3F">
              <w:t>efine new 2</w:t>
            </w:r>
            <w:r>
              <w:rPr>
                <w:rFonts w:eastAsiaTheme="minorEastAsia" w:hint="eastAsia"/>
                <w:lang w:eastAsia="zh-CN"/>
              </w:rPr>
              <w:t xml:space="preserve"> </w:t>
            </w:r>
            <w:proofErr w:type="spellStart"/>
            <w:r w:rsidRPr="00C93E3F">
              <w:t>AoA</w:t>
            </w:r>
            <w:r>
              <w:rPr>
                <w:rFonts w:eastAsiaTheme="minorEastAsia" w:hint="eastAsia"/>
                <w:lang w:eastAsia="zh-CN"/>
              </w:rPr>
              <w:t>s</w:t>
            </w:r>
            <w:proofErr w:type="spellEnd"/>
            <w:r w:rsidRPr="00C93E3F">
              <w:t xml:space="preserve"> setup for multi-Rx</w:t>
            </w:r>
            <w:bookmarkEnd w:id="16"/>
            <w:r w:rsidRPr="00680801">
              <w:t>.</w:t>
            </w:r>
          </w:p>
          <w:p w14:paraId="423F182B" w14:textId="77777777" w:rsidR="00C95C36" w:rsidRDefault="00C95C36" w:rsidP="008E4D21">
            <w:pPr>
              <w:pStyle w:val="ListParagraph"/>
              <w:numPr>
                <w:ilvl w:val="3"/>
                <w:numId w:val="25"/>
              </w:numPr>
              <w:overflowPunct w:val="0"/>
              <w:autoSpaceDE w:val="0"/>
              <w:autoSpaceDN w:val="0"/>
              <w:adjustRightInd w:val="0"/>
              <w:ind w:left="3096"/>
              <w:textAlignment w:val="baseline"/>
              <w:rPr>
                <w:color w:val="000000" w:themeColor="text1"/>
                <w:lang w:eastAsia="zh-CN"/>
              </w:rPr>
            </w:pPr>
            <w:r w:rsidRPr="00C93E3F">
              <w:rPr>
                <w:color w:val="000000" w:themeColor="text1"/>
                <w:lang w:eastAsia="zh-CN"/>
              </w:rPr>
              <w:t xml:space="preserve">Setup Xa: 2 </w:t>
            </w:r>
            <w:proofErr w:type="spellStart"/>
            <w:r w:rsidRPr="00C93E3F">
              <w:rPr>
                <w:color w:val="000000" w:themeColor="text1"/>
                <w:lang w:eastAsia="zh-CN"/>
              </w:rPr>
              <w:t>AoAs</w:t>
            </w:r>
            <w:proofErr w:type="spellEnd"/>
            <w:r w:rsidRPr="00C93E3F">
              <w:rPr>
                <w:color w:val="000000" w:themeColor="text1"/>
                <w:lang w:eastAsia="zh-CN"/>
              </w:rPr>
              <w:t xml:space="preserve">, both </w:t>
            </w:r>
            <w:proofErr w:type="spellStart"/>
            <w:r w:rsidRPr="00C93E3F">
              <w:rPr>
                <w:color w:val="000000" w:themeColor="text1"/>
                <w:lang w:eastAsia="zh-CN"/>
              </w:rPr>
              <w:t>AoAs</w:t>
            </w:r>
            <w:proofErr w:type="spellEnd"/>
            <w:r w:rsidRPr="00C93E3F">
              <w:rPr>
                <w:color w:val="000000" w:themeColor="text1"/>
                <w:lang w:eastAsia="zh-CN"/>
              </w:rPr>
              <w:t xml:space="preserve"> are in </w:t>
            </w:r>
            <w:proofErr w:type="gramStart"/>
            <w:r w:rsidRPr="00C93E3F">
              <w:rPr>
                <w:color w:val="000000" w:themeColor="text1"/>
                <w:lang w:eastAsia="zh-CN"/>
              </w:rPr>
              <w:t>non Rx</w:t>
            </w:r>
            <w:proofErr w:type="gramEnd"/>
            <w:r w:rsidRPr="00C93E3F">
              <w:rPr>
                <w:color w:val="000000" w:themeColor="text1"/>
                <w:lang w:eastAsia="zh-CN"/>
              </w:rPr>
              <w:t xml:space="preserve"> beam peak directions. </w:t>
            </w:r>
          </w:p>
          <w:p w14:paraId="098EF18E" w14:textId="77777777" w:rsidR="00C95C36" w:rsidRPr="00D62FF1" w:rsidRDefault="00C95C36" w:rsidP="008E4D21">
            <w:pPr>
              <w:pStyle w:val="ListParagraph"/>
              <w:numPr>
                <w:ilvl w:val="4"/>
                <w:numId w:val="25"/>
              </w:numPr>
              <w:overflowPunct w:val="0"/>
              <w:autoSpaceDE w:val="0"/>
              <w:autoSpaceDN w:val="0"/>
              <w:adjustRightInd w:val="0"/>
              <w:ind w:left="3816"/>
              <w:textAlignment w:val="baseline"/>
              <w:rPr>
                <w:color w:val="000000" w:themeColor="text1"/>
                <w:lang w:eastAsia="zh-CN"/>
              </w:rPr>
            </w:pPr>
            <w:r w:rsidRPr="00D62FF1">
              <w:rPr>
                <w:rFonts w:hint="eastAsia"/>
                <w:color w:val="000000" w:themeColor="text1"/>
                <w:lang w:eastAsia="zh-CN"/>
              </w:rPr>
              <w:t xml:space="preserve">FFS </w:t>
            </w:r>
            <w:r w:rsidRPr="00D62FF1">
              <w:rPr>
                <w:color w:val="000000" w:themeColor="text1"/>
                <w:lang w:eastAsia="zh-CN"/>
              </w:rPr>
              <w:t xml:space="preserve">whether RRM need to consider the declared </w:t>
            </w:r>
            <w:proofErr w:type="spellStart"/>
            <w:r w:rsidRPr="00D62FF1">
              <w:rPr>
                <w:color w:val="000000" w:themeColor="text1"/>
                <w:lang w:eastAsia="zh-CN"/>
              </w:rPr>
              <w:t>AoA</w:t>
            </w:r>
            <w:proofErr w:type="spellEnd"/>
            <w:r w:rsidRPr="00D62FF1">
              <w:rPr>
                <w:color w:val="000000" w:themeColor="text1"/>
                <w:lang w:eastAsia="zh-CN"/>
              </w:rPr>
              <w:t xml:space="preserve"> separation and all the corresponding directions defined in RF requirements</w:t>
            </w:r>
          </w:p>
          <w:p w14:paraId="4BD59673" w14:textId="77777777" w:rsidR="00C95C36" w:rsidRPr="00C93E3F" w:rsidRDefault="00C95C36" w:rsidP="008E4D21">
            <w:pPr>
              <w:pStyle w:val="ListParagraph"/>
              <w:numPr>
                <w:ilvl w:val="3"/>
                <w:numId w:val="25"/>
              </w:numPr>
              <w:overflowPunct w:val="0"/>
              <w:autoSpaceDE w:val="0"/>
              <w:autoSpaceDN w:val="0"/>
              <w:adjustRightInd w:val="0"/>
              <w:ind w:left="3096"/>
              <w:textAlignment w:val="baseline"/>
              <w:rPr>
                <w:color w:val="000000" w:themeColor="text1"/>
                <w:lang w:eastAsia="zh-CN"/>
              </w:rPr>
            </w:pPr>
            <w:r w:rsidRPr="00C93E3F">
              <w:rPr>
                <w:color w:val="000000" w:themeColor="text1"/>
                <w:lang w:eastAsia="zh-CN"/>
              </w:rPr>
              <w:t xml:space="preserve">Setup Xc-1: 2 </w:t>
            </w:r>
            <w:proofErr w:type="spellStart"/>
            <w:r w:rsidRPr="00C93E3F">
              <w:rPr>
                <w:color w:val="000000" w:themeColor="text1"/>
                <w:lang w:eastAsia="zh-CN"/>
              </w:rPr>
              <w:t>AoAs</w:t>
            </w:r>
            <w:proofErr w:type="spellEnd"/>
            <w:r w:rsidRPr="00C93E3F">
              <w:rPr>
                <w:color w:val="000000" w:themeColor="text1"/>
                <w:lang w:eastAsia="zh-CN"/>
              </w:rPr>
              <w:t xml:space="preserve">, 1 </w:t>
            </w:r>
            <w:proofErr w:type="spellStart"/>
            <w:r w:rsidRPr="00C93E3F">
              <w:rPr>
                <w:color w:val="000000" w:themeColor="text1"/>
                <w:lang w:eastAsia="zh-CN"/>
              </w:rPr>
              <w:t>AoA</w:t>
            </w:r>
            <w:proofErr w:type="spellEnd"/>
            <w:r w:rsidRPr="00C93E3F">
              <w:rPr>
                <w:color w:val="000000" w:themeColor="text1"/>
                <w:lang w:eastAsia="zh-CN"/>
              </w:rPr>
              <w:t xml:space="preserve"> in Rx beam peak direction, 1 in </w:t>
            </w:r>
            <w:proofErr w:type="gramStart"/>
            <w:r w:rsidRPr="00C93E3F">
              <w:rPr>
                <w:color w:val="000000" w:themeColor="text1"/>
                <w:lang w:eastAsia="zh-CN"/>
              </w:rPr>
              <w:t>non Rx</w:t>
            </w:r>
            <w:proofErr w:type="gramEnd"/>
            <w:r w:rsidRPr="00C93E3F">
              <w:rPr>
                <w:color w:val="000000" w:themeColor="text1"/>
                <w:lang w:eastAsia="zh-CN"/>
              </w:rPr>
              <w:t xml:space="preserve"> beam peak without change in direction </w:t>
            </w:r>
          </w:p>
          <w:p w14:paraId="5BF986A7" w14:textId="77777777" w:rsidR="00C95C36" w:rsidRDefault="00C95C36" w:rsidP="008E4D21">
            <w:pPr>
              <w:pStyle w:val="ListParagraph"/>
              <w:numPr>
                <w:ilvl w:val="3"/>
                <w:numId w:val="25"/>
              </w:numPr>
              <w:ind w:left="3096"/>
              <w:rPr>
                <w:color w:val="000000" w:themeColor="text1"/>
                <w:lang w:eastAsia="zh-CN"/>
              </w:rPr>
            </w:pPr>
            <w:r w:rsidRPr="00C93E3F">
              <w:rPr>
                <w:color w:val="000000" w:themeColor="text1"/>
                <w:lang w:eastAsia="zh-CN"/>
              </w:rPr>
              <w:t xml:space="preserve">Setup Xc-2: 2 </w:t>
            </w:r>
            <w:proofErr w:type="spellStart"/>
            <w:r w:rsidRPr="00C93E3F">
              <w:rPr>
                <w:color w:val="000000" w:themeColor="text1"/>
                <w:lang w:eastAsia="zh-CN"/>
              </w:rPr>
              <w:t>AoAs</w:t>
            </w:r>
            <w:proofErr w:type="spellEnd"/>
            <w:r w:rsidRPr="00C93E3F">
              <w:rPr>
                <w:color w:val="000000" w:themeColor="text1"/>
                <w:lang w:eastAsia="zh-CN"/>
              </w:rPr>
              <w:t xml:space="preserve">, 1 </w:t>
            </w:r>
            <w:proofErr w:type="spellStart"/>
            <w:r w:rsidRPr="00C93E3F">
              <w:rPr>
                <w:color w:val="000000" w:themeColor="text1"/>
                <w:lang w:eastAsia="zh-CN"/>
              </w:rPr>
              <w:t>AoA</w:t>
            </w:r>
            <w:proofErr w:type="spellEnd"/>
            <w:r w:rsidRPr="00C93E3F">
              <w:rPr>
                <w:color w:val="000000" w:themeColor="text1"/>
                <w:lang w:eastAsia="zh-CN"/>
              </w:rPr>
              <w:t xml:space="preserve"> in Rx beam peak direction, 1 in </w:t>
            </w:r>
            <w:proofErr w:type="gramStart"/>
            <w:r w:rsidRPr="00C93E3F">
              <w:rPr>
                <w:color w:val="000000" w:themeColor="text1"/>
                <w:lang w:eastAsia="zh-CN"/>
              </w:rPr>
              <w:t>non Rx</w:t>
            </w:r>
            <w:proofErr w:type="gramEnd"/>
            <w:r w:rsidRPr="00C93E3F">
              <w:rPr>
                <w:color w:val="000000" w:themeColor="text1"/>
                <w:lang w:eastAsia="zh-CN"/>
              </w:rPr>
              <w:t xml:space="preserve"> beam peak with change in direction </w:t>
            </w:r>
          </w:p>
          <w:p w14:paraId="0EAF9C72" w14:textId="77777777" w:rsidR="00C95C36" w:rsidRPr="00C93E3F" w:rsidRDefault="00C95C36" w:rsidP="008E4D21">
            <w:pPr>
              <w:pStyle w:val="ListParagraph"/>
              <w:numPr>
                <w:ilvl w:val="4"/>
                <w:numId w:val="25"/>
              </w:numPr>
              <w:overflowPunct w:val="0"/>
              <w:autoSpaceDE w:val="0"/>
              <w:autoSpaceDN w:val="0"/>
              <w:adjustRightInd w:val="0"/>
              <w:spacing w:after="180"/>
              <w:ind w:left="3816"/>
              <w:textAlignment w:val="baseline"/>
              <w:rPr>
                <w:color w:val="000000" w:themeColor="text1"/>
                <w:lang w:eastAsia="zh-CN"/>
              </w:rPr>
            </w:pPr>
            <w:r>
              <w:rPr>
                <w:rFonts w:hint="eastAsia"/>
                <w:color w:val="000000" w:themeColor="text1"/>
                <w:lang w:eastAsia="zh-CN"/>
              </w:rPr>
              <w:t>FFS</w:t>
            </w:r>
            <w:r w:rsidRPr="003004D0">
              <w:rPr>
                <w:color w:val="000000" w:themeColor="text1"/>
                <w:lang w:eastAsia="zh-CN"/>
              </w:rPr>
              <w:t xml:space="preserve"> whether RRM can consider the RF declared </w:t>
            </w:r>
            <w:proofErr w:type="spellStart"/>
            <w:r w:rsidRPr="003004D0">
              <w:rPr>
                <w:color w:val="000000" w:themeColor="text1"/>
                <w:lang w:eastAsia="zh-CN"/>
              </w:rPr>
              <w:t>AoA</w:t>
            </w:r>
            <w:proofErr w:type="spellEnd"/>
            <w:r w:rsidRPr="003004D0">
              <w:rPr>
                <w:color w:val="000000" w:themeColor="text1"/>
                <w:lang w:eastAsia="zh-CN"/>
              </w:rPr>
              <w:t xml:space="preserve"> separation and all directions as the priority potential selection</w:t>
            </w:r>
          </w:p>
          <w:p w14:paraId="02118AD9" w14:textId="77777777" w:rsidR="00C95C36" w:rsidRDefault="00C95C36" w:rsidP="008E4D21">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3a</w:t>
            </w:r>
            <w:r>
              <w:rPr>
                <w:color w:val="000000" w:themeColor="text1"/>
                <w:lang w:eastAsia="zh-CN"/>
              </w:rPr>
              <w:t>:</w:t>
            </w:r>
          </w:p>
          <w:p w14:paraId="3988D9DB" w14:textId="5ED8D8B3" w:rsidR="00C95C36" w:rsidRPr="00193275" w:rsidRDefault="00C95C36" w:rsidP="001435C1">
            <w:pPr>
              <w:pStyle w:val="ListParagraph"/>
              <w:numPr>
                <w:ilvl w:val="2"/>
                <w:numId w:val="25"/>
              </w:numPr>
              <w:ind w:left="2376"/>
            </w:pPr>
            <w:r w:rsidRPr="005C4E8A">
              <w:rPr>
                <w:rFonts w:eastAsiaTheme="minorEastAsia"/>
                <w:lang w:eastAsia="zh-CN"/>
              </w:rPr>
              <w:t xml:space="preserve">RAN4 to introduce new 2 </w:t>
            </w:r>
            <w:proofErr w:type="spellStart"/>
            <w:r w:rsidRPr="005C4E8A">
              <w:rPr>
                <w:rFonts w:eastAsiaTheme="minorEastAsia"/>
                <w:lang w:eastAsia="zh-CN"/>
              </w:rPr>
              <w:t>AoA</w:t>
            </w:r>
            <w:proofErr w:type="spellEnd"/>
            <w:r w:rsidRPr="005C4E8A">
              <w:rPr>
                <w:rFonts w:eastAsiaTheme="minorEastAsia"/>
                <w:lang w:eastAsia="zh-CN"/>
              </w:rPr>
              <w:t xml:space="preserve"> setup with 3 active probes for multi-RX tests</w:t>
            </w:r>
            <w:r w:rsidRPr="00680801">
              <w:t>.</w:t>
            </w:r>
          </w:p>
        </w:tc>
      </w:tr>
    </w:tbl>
    <w:p w14:paraId="4FC3BF4D" w14:textId="1EB42C64" w:rsidR="009B62B8" w:rsidRDefault="00B7583D" w:rsidP="00AB1186">
      <w:pPr>
        <w:spacing w:before="240"/>
        <w:jc w:val="both"/>
        <w:rPr>
          <w:iCs/>
          <w:lang w:val="en-US"/>
        </w:rPr>
      </w:pPr>
      <w:r>
        <w:rPr>
          <w:rFonts w:hint="eastAsia"/>
          <w:iCs/>
          <w:lang w:val="en-US"/>
        </w:rPr>
        <w:lastRenderedPageBreak/>
        <w:t>Firstly, the existing 2AoA</w:t>
      </w:r>
      <w:r w:rsidR="009B62B8">
        <w:rPr>
          <w:rFonts w:hint="eastAsia"/>
          <w:iCs/>
          <w:lang w:val="en-US"/>
        </w:rPr>
        <w:t>s</w:t>
      </w:r>
      <w:r>
        <w:rPr>
          <w:rFonts w:hint="eastAsia"/>
          <w:iCs/>
          <w:lang w:val="en-US"/>
        </w:rPr>
        <w:t xml:space="preserve"> setup</w:t>
      </w:r>
      <w:r w:rsidR="009B62B8">
        <w:rPr>
          <w:rFonts w:hint="eastAsia"/>
          <w:iCs/>
          <w:lang w:val="en-US"/>
        </w:rPr>
        <w:t xml:space="preserve"> </w:t>
      </w:r>
      <w:r w:rsidR="00F61333">
        <w:rPr>
          <w:rFonts w:hint="eastAsia"/>
          <w:iCs/>
          <w:lang w:val="en-US"/>
        </w:rPr>
        <w:t xml:space="preserve">is </w:t>
      </w:r>
      <w:r w:rsidR="009B62B8">
        <w:rPr>
          <w:rFonts w:hint="eastAsia"/>
          <w:iCs/>
          <w:lang w:val="en-US"/>
        </w:rPr>
        <w:t xml:space="preserve">based on legacy EIS requirements, i.e., the </w:t>
      </w:r>
      <w:proofErr w:type="spellStart"/>
      <w:r w:rsidR="009B62B8">
        <w:rPr>
          <w:rFonts w:hint="eastAsia"/>
          <w:iCs/>
          <w:lang w:val="en-US"/>
        </w:rPr>
        <w:t>AoA</w:t>
      </w:r>
      <w:proofErr w:type="spellEnd"/>
      <w:r w:rsidR="009B62B8">
        <w:rPr>
          <w:rFonts w:hint="eastAsia"/>
          <w:iCs/>
          <w:lang w:val="en-US"/>
        </w:rPr>
        <w:t xml:space="preserve"> is selected </w:t>
      </w:r>
      <w:r w:rsidR="009B62B8" w:rsidRPr="009B62B8">
        <w:rPr>
          <w:iCs/>
          <w:lang w:val="en-US"/>
        </w:rPr>
        <w:t>from the set of directions corresponding to the EIS spherical coverage percentile of the DUT as defined in clause 7.3.4 of TS 38.101-2</w:t>
      </w:r>
      <w:r w:rsidR="009B62B8">
        <w:rPr>
          <w:rFonts w:hint="eastAsia"/>
          <w:iCs/>
          <w:lang w:val="en-US"/>
        </w:rPr>
        <w:t xml:space="preserve">, and the </w:t>
      </w:r>
      <w:proofErr w:type="spellStart"/>
      <w:r w:rsidR="009B62B8">
        <w:rPr>
          <w:rFonts w:hint="eastAsia"/>
          <w:iCs/>
          <w:lang w:val="en-US"/>
        </w:rPr>
        <w:t>AoAs</w:t>
      </w:r>
      <w:proofErr w:type="spellEnd"/>
      <w:r w:rsidR="009B62B8">
        <w:rPr>
          <w:rFonts w:hint="eastAsia"/>
          <w:iCs/>
          <w:lang w:val="en-US"/>
        </w:rPr>
        <w:t xml:space="preserve"> are independent. It is not </w:t>
      </w:r>
      <w:r w:rsidR="009B62B8">
        <w:rPr>
          <w:iCs/>
          <w:lang w:val="en-US"/>
        </w:rPr>
        <w:t>appropriat</w:t>
      </w:r>
      <w:r w:rsidR="009B62B8">
        <w:rPr>
          <w:rFonts w:hint="eastAsia"/>
          <w:iCs/>
          <w:lang w:val="en-US"/>
        </w:rPr>
        <w:t>e for 2AoAs for simultaneous reception from different directions. Thus, new 2AoAs setup should be introduced.</w:t>
      </w:r>
    </w:p>
    <w:p w14:paraId="5A1ABB6E" w14:textId="0D5E5D08" w:rsidR="00514A69" w:rsidRDefault="00C722CB" w:rsidP="00AB1186">
      <w:pPr>
        <w:spacing w:before="240"/>
        <w:jc w:val="both"/>
        <w:rPr>
          <w:iCs/>
        </w:rPr>
      </w:pPr>
      <w:r>
        <w:rPr>
          <w:rFonts w:hint="eastAsia"/>
          <w:iCs/>
          <w:lang w:val="en-US"/>
        </w:rPr>
        <w:t xml:space="preserve">Since multi-Rx is for simultaneous reception </w:t>
      </w:r>
      <w:r w:rsidR="008C1512">
        <w:rPr>
          <w:rFonts w:hint="eastAsia"/>
          <w:iCs/>
          <w:lang w:val="en-US"/>
        </w:rPr>
        <w:t xml:space="preserve">from different directions, it is not necessary to have one </w:t>
      </w:r>
      <w:proofErr w:type="spellStart"/>
      <w:r w:rsidR="008C1512">
        <w:rPr>
          <w:rFonts w:hint="eastAsia"/>
          <w:iCs/>
          <w:lang w:val="en-US"/>
        </w:rPr>
        <w:t>AoA</w:t>
      </w:r>
      <w:proofErr w:type="spellEnd"/>
      <w:r w:rsidR="008C1512">
        <w:rPr>
          <w:rFonts w:hint="eastAsia"/>
          <w:iCs/>
          <w:lang w:val="en-US"/>
        </w:rPr>
        <w:t xml:space="preserve"> from Rx beam peak direction.</w:t>
      </w:r>
      <w:r w:rsidR="008F17A2">
        <w:rPr>
          <w:rFonts w:hint="eastAsia"/>
          <w:iCs/>
          <w:lang w:val="en-US"/>
        </w:rPr>
        <w:t xml:space="preserve"> The 2 </w:t>
      </w:r>
      <w:proofErr w:type="spellStart"/>
      <w:r w:rsidR="008F17A2">
        <w:rPr>
          <w:rFonts w:hint="eastAsia"/>
          <w:iCs/>
          <w:lang w:val="en-US"/>
        </w:rPr>
        <w:t>AoAs</w:t>
      </w:r>
      <w:proofErr w:type="spellEnd"/>
      <w:r w:rsidR="008F17A2">
        <w:rPr>
          <w:rFonts w:hint="eastAsia"/>
          <w:iCs/>
          <w:lang w:val="en-US"/>
        </w:rPr>
        <w:t xml:space="preserve"> can just be selected from </w:t>
      </w:r>
      <w:r w:rsidR="008F17A2">
        <w:rPr>
          <w:iCs/>
          <w:lang w:val="en-US"/>
        </w:rPr>
        <w:t>the</w:t>
      </w:r>
      <w:r w:rsidR="008F17A2">
        <w:rPr>
          <w:rFonts w:hint="eastAsia"/>
          <w:iCs/>
          <w:lang w:val="en-US"/>
        </w:rPr>
        <w:t xml:space="preserve"> </w:t>
      </w:r>
      <w:proofErr w:type="spellStart"/>
      <w:r w:rsidR="008F17A2">
        <w:rPr>
          <w:rFonts w:hint="eastAsia"/>
          <w:iCs/>
          <w:lang w:val="en-US"/>
        </w:rPr>
        <w:t>AoA</w:t>
      </w:r>
      <w:proofErr w:type="spellEnd"/>
      <w:r w:rsidR="008F17A2">
        <w:rPr>
          <w:rFonts w:hint="eastAsia"/>
          <w:iCs/>
          <w:lang w:val="en-US"/>
        </w:rPr>
        <w:t xml:space="preserve"> pairs that meets EIS spherical coverage requirements for multi-Rx.</w:t>
      </w:r>
      <w:r w:rsidR="004C4AE0">
        <w:rPr>
          <w:rFonts w:hint="eastAsia"/>
          <w:iCs/>
          <w:lang w:val="en-US"/>
        </w:rPr>
        <w:t xml:space="preserve"> </w:t>
      </w:r>
      <w:r w:rsidR="008F17A2">
        <w:rPr>
          <w:rFonts w:hint="eastAsia"/>
          <w:iCs/>
        </w:rPr>
        <w:t xml:space="preserve">In addition, </w:t>
      </w:r>
      <w:proofErr w:type="spellStart"/>
      <w:r w:rsidR="008F17A2">
        <w:rPr>
          <w:rFonts w:hint="eastAsia"/>
          <w:iCs/>
        </w:rPr>
        <w:t>AoA</w:t>
      </w:r>
      <w:proofErr w:type="spellEnd"/>
      <w:r w:rsidR="008F17A2">
        <w:rPr>
          <w:rFonts w:hint="eastAsia"/>
          <w:iCs/>
        </w:rPr>
        <w:t xml:space="preserve"> </w:t>
      </w:r>
      <w:r w:rsidR="008F17A2">
        <w:rPr>
          <w:iCs/>
        </w:rPr>
        <w:t>separation</w:t>
      </w:r>
      <w:r w:rsidR="008F17A2">
        <w:rPr>
          <w:rFonts w:hint="eastAsia"/>
          <w:iCs/>
        </w:rPr>
        <w:t xml:space="preserve"> is important conditions for UE to meet EIS spherical coverage requirements. It needs to be considered in RRM test as well</w:t>
      </w:r>
      <w:r w:rsidR="004C4AE0">
        <w:rPr>
          <w:rFonts w:hint="eastAsia"/>
          <w:iCs/>
        </w:rPr>
        <w:t xml:space="preserve">. </w:t>
      </w:r>
    </w:p>
    <w:p w14:paraId="0C738F9F" w14:textId="4D1C2401" w:rsidR="004C4AE0" w:rsidRPr="00514A69" w:rsidRDefault="004C4AE0" w:rsidP="00AB1186">
      <w:pPr>
        <w:spacing w:before="240"/>
        <w:jc w:val="both"/>
        <w:rPr>
          <w:iCs/>
        </w:rPr>
      </w:pPr>
      <w:r>
        <w:rPr>
          <w:rFonts w:hint="eastAsia"/>
          <w:iCs/>
        </w:rPr>
        <w:t xml:space="preserve">The 2AoA setup for multi-Rx can be based on legacy setup 3 with different </w:t>
      </w:r>
      <w:proofErr w:type="spellStart"/>
      <w:r>
        <w:rPr>
          <w:rFonts w:hint="eastAsia"/>
          <w:iCs/>
        </w:rPr>
        <w:t>AoA</w:t>
      </w:r>
      <w:proofErr w:type="spellEnd"/>
      <w:r>
        <w:rPr>
          <w:rFonts w:hint="eastAsia"/>
          <w:iCs/>
        </w:rPr>
        <w:t xml:space="preserve"> selection and angular offset.</w:t>
      </w:r>
    </w:p>
    <w:p w14:paraId="033B54A4" w14:textId="1584E49E" w:rsidR="00895E54" w:rsidRDefault="00E01173" w:rsidP="00895E54">
      <w:pPr>
        <w:rPr>
          <w:b/>
          <w:bCs/>
          <w:i/>
          <w:iCs/>
          <w:lang w:val="en-US"/>
        </w:rPr>
      </w:pPr>
      <w:r>
        <w:rPr>
          <w:rFonts w:hint="eastAsia"/>
          <w:b/>
          <w:bCs/>
          <w:i/>
          <w:iCs/>
          <w:lang w:val="en-US"/>
        </w:rPr>
        <w:t>Proposal 2</w:t>
      </w:r>
      <w:r w:rsidR="00895E54" w:rsidRPr="006138DA">
        <w:rPr>
          <w:b/>
          <w:bCs/>
          <w:i/>
          <w:iCs/>
          <w:lang w:val="en-US"/>
        </w:rPr>
        <w:t>:</w:t>
      </w:r>
      <w:r w:rsidR="00895E54">
        <w:rPr>
          <w:b/>
          <w:bCs/>
          <w:i/>
          <w:iCs/>
          <w:lang w:val="en-US"/>
        </w:rPr>
        <w:t xml:space="preserve"> </w:t>
      </w:r>
      <w:r w:rsidR="004C4AE0">
        <w:rPr>
          <w:rFonts w:hint="eastAsia"/>
          <w:b/>
          <w:bCs/>
          <w:i/>
          <w:iCs/>
          <w:lang w:val="en-US"/>
        </w:rPr>
        <w:t xml:space="preserve"> D</w:t>
      </w:r>
      <w:r w:rsidR="004C4AE0" w:rsidRPr="004C4AE0">
        <w:rPr>
          <w:b/>
          <w:bCs/>
          <w:i/>
          <w:iCs/>
          <w:lang w:val="en-US"/>
        </w:rPr>
        <w:t xml:space="preserve">efine </w:t>
      </w:r>
      <w:r w:rsidR="004C4AE0">
        <w:rPr>
          <w:rFonts w:hint="eastAsia"/>
          <w:b/>
          <w:bCs/>
          <w:i/>
          <w:iCs/>
          <w:lang w:val="en-US"/>
        </w:rPr>
        <w:t xml:space="preserve">one </w:t>
      </w:r>
      <w:r w:rsidR="004C4AE0" w:rsidRPr="004C4AE0">
        <w:rPr>
          <w:b/>
          <w:bCs/>
          <w:i/>
          <w:iCs/>
          <w:lang w:val="en-US"/>
        </w:rPr>
        <w:t xml:space="preserve">new 2 </w:t>
      </w:r>
      <w:proofErr w:type="spellStart"/>
      <w:r w:rsidR="004C4AE0" w:rsidRPr="004C4AE0">
        <w:rPr>
          <w:b/>
          <w:bCs/>
          <w:i/>
          <w:iCs/>
          <w:lang w:val="en-US"/>
        </w:rPr>
        <w:t>AoAs</w:t>
      </w:r>
      <w:proofErr w:type="spellEnd"/>
      <w:r w:rsidR="004C4AE0" w:rsidRPr="004C4AE0">
        <w:rPr>
          <w:b/>
          <w:bCs/>
          <w:i/>
          <w:iCs/>
          <w:lang w:val="en-US"/>
        </w:rPr>
        <w:t xml:space="preserve"> setup for multi-Rx</w:t>
      </w:r>
      <w:r w:rsidR="005D6F87">
        <w:rPr>
          <w:rFonts w:hint="eastAsia"/>
          <w:b/>
          <w:bCs/>
          <w:i/>
          <w:iCs/>
          <w:lang w:val="en-US"/>
        </w:rPr>
        <w:t xml:space="preserve"> with </w:t>
      </w:r>
      <w:proofErr w:type="spellStart"/>
      <w:r w:rsidR="005D6F87">
        <w:rPr>
          <w:rFonts w:hint="eastAsia"/>
          <w:b/>
          <w:bCs/>
          <w:i/>
          <w:iCs/>
          <w:lang w:val="en-US"/>
        </w:rPr>
        <w:t>AoA</w:t>
      </w:r>
      <w:proofErr w:type="spellEnd"/>
      <w:r w:rsidR="005D6F87">
        <w:rPr>
          <w:rFonts w:hint="eastAsia"/>
          <w:b/>
          <w:bCs/>
          <w:i/>
          <w:iCs/>
          <w:lang w:val="en-US"/>
        </w:rPr>
        <w:t xml:space="preserve"> beam</w:t>
      </w:r>
      <w:r w:rsidR="001A2E1B">
        <w:rPr>
          <w:rFonts w:hint="eastAsia"/>
          <w:b/>
          <w:bCs/>
          <w:i/>
          <w:iCs/>
          <w:lang w:val="en-US"/>
        </w:rPr>
        <w:t>s</w:t>
      </w:r>
      <w:r w:rsidR="005D6F87">
        <w:rPr>
          <w:rFonts w:hint="eastAsia"/>
          <w:b/>
          <w:bCs/>
          <w:i/>
          <w:iCs/>
          <w:lang w:val="en-US"/>
        </w:rPr>
        <w:t xml:space="preserve"> from non-Rx beam peak direction</w:t>
      </w:r>
      <w:r w:rsidR="002B331D" w:rsidRPr="002B331D">
        <w:rPr>
          <w:b/>
          <w:bCs/>
          <w:i/>
          <w:iCs/>
          <w:lang w:val="en-US"/>
        </w:rPr>
        <w:t>.</w:t>
      </w:r>
      <w:r w:rsidR="004C4AE0">
        <w:rPr>
          <w:rFonts w:hint="eastAsia"/>
          <w:b/>
          <w:bCs/>
          <w:i/>
          <w:iCs/>
          <w:lang w:val="en-US"/>
        </w:rPr>
        <w:t xml:space="preserve"> It can be based on legacy </w:t>
      </w:r>
      <w:proofErr w:type="spellStart"/>
      <w:r w:rsidR="004C4AE0">
        <w:rPr>
          <w:rFonts w:hint="eastAsia"/>
          <w:b/>
          <w:bCs/>
          <w:i/>
          <w:iCs/>
          <w:lang w:val="en-US"/>
        </w:rPr>
        <w:t>AoA</w:t>
      </w:r>
      <w:proofErr w:type="spellEnd"/>
      <w:r w:rsidR="004C4AE0">
        <w:rPr>
          <w:rFonts w:hint="eastAsia"/>
          <w:b/>
          <w:bCs/>
          <w:i/>
          <w:iCs/>
          <w:lang w:val="en-US"/>
        </w:rPr>
        <w:t xml:space="preserve"> setup 3 with new </w:t>
      </w:r>
      <w:proofErr w:type="spellStart"/>
      <w:r w:rsidR="004C4AE0">
        <w:rPr>
          <w:rFonts w:hint="eastAsia"/>
          <w:b/>
          <w:bCs/>
          <w:i/>
          <w:iCs/>
          <w:lang w:val="en-US"/>
        </w:rPr>
        <w:t>AoA</w:t>
      </w:r>
      <w:proofErr w:type="spellEnd"/>
      <w:r w:rsidR="004C4AE0">
        <w:rPr>
          <w:rFonts w:hint="eastAsia"/>
          <w:b/>
          <w:bCs/>
          <w:i/>
          <w:iCs/>
          <w:lang w:val="en-US"/>
        </w:rPr>
        <w:t xml:space="preserve"> selection principle and angular offset.</w:t>
      </w:r>
    </w:p>
    <w:p w14:paraId="19940DA4" w14:textId="77777777" w:rsidR="007B1975" w:rsidRDefault="007B1975" w:rsidP="00B36726">
      <w:pPr>
        <w:jc w:val="both"/>
        <w:rPr>
          <w:lang w:val="en-US"/>
        </w:rPr>
      </w:pPr>
    </w:p>
    <w:p w14:paraId="3AB2AFCF" w14:textId="77777777" w:rsidR="0092010B" w:rsidRDefault="0092010B" w:rsidP="0092010B">
      <w:pPr>
        <w:pStyle w:val="Heading2"/>
        <w:numPr>
          <w:ilvl w:val="0"/>
          <w:numId w:val="0"/>
        </w:numPr>
      </w:pPr>
      <w:r w:rsidRPr="007C26C6">
        <w:rPr>
          <w:lang w:val="en-US"/>
        </w:rPr>
        <w:t>2.</w:t>
      </w:r>
      <w:r>
        <w:rPr>
          <w:lang w:val="en-US"/>
        </w:rPr>
        <w:t>2</w:t>
      </w:r>
      <w:r w:rsidRPr="007C26C6">
        <w:tab/>
      </w:r>
      <w:r>
        <w:t>Test cases</w:t>
      </w:r>
    </w:p>
    <w:p w14:paraId="0C16B30A" w14:textId="77777777" w:rsidR="00C62CD0" w:rsidRDefault="00C62CD0" w:rsidP="00C62CD0">
      <w:pPr>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tbl>
      <w:tblPr>
        <w:tblStyle w:val="TableGrid"/>
        <w:tblW w:w="0" w:type="auto"/>
        <w:tblInd w:w="0" w:type="dxa"/>
        <w:tblLook w:val="04A0" w:firstRow="1" w:lastRow="0" w:firstColumn="1" w:lastColumn="0" w:noHBand="0" w:noVBand="1"/>
      </w:tblPr>
      <w:tblGrid>
        <w:gridCol w:w="9630"/>
      </w:tblGrid>
      <w:tr w:rsidR="00FB4034" w14:paraId="277B3ABC" w14:textId="77777777" w:rsidTr="00FB4034">
        <w:tc>
          <w:tcPr>
            <w:tcW w:w="9630" w:type="dxa"/>
          </w:tcPr>
          <w:p w14:paraId="52F03E1E" w14:textId="77777777" w:rsidR="0052510E" w:rsidRDefault="0052510E" w:rsidP="0052510E">
            <w:pPr>
              <w:rPr>
                <w:b/>
                <w:color w:val="000000" w:themeColor="text1"/>
                <w:u w:val="single"/>
                <w:lang w:eastAsia="ko-KR"/>
              </w:rPr>
            </w:pPr>
            <w:r>
              <w:rPr>
                <w:b/>
                <w:color w:val="000000" w:themeColor="text1"/>
                <w:u w:val="single"/>
                <w:lang w:eastAsia="ko-KR"/>
              </w:rPr>
              <w:t>Issue 2-3: Number of probes</w:t>
            </w:r>
            <w:r w:rsidRPr="003A6857">
              <w:rPr>
                <w:b/>
                <w:color w:val="000000" w:themeColor="text1"/>
                <w:u w:val="single"/>
                <w:lang w:eastAsia="ko-KR"/>
              </w:rPr>
              <w:t xml:space="preserve"> in RRM test cases</w:t>
            </w:r>
          </w:p>
          <w:p w14:paraId="4AA87054" w14:textId="77777777" w:rsidR="00FB4034" w:rsidRDefault="00FB4034" w:rsidP="00FB4034">
            <w:pPr>
              <w:pStyle w:val="ListParagraph"/>
              <w:numPr>
                <w:ilvl w:val="0"/>
                <w:numId w:val="25"/>
              </w:numPr>
              <w:ind w:left="720"/>
              <w:rPr>
                <w:color w:val="000000" w:themeColor="text1"/>
                <w:lang w:eastAsia="zh-CN"/>
              </w:rPr>
            </w:pPr>
            <w:r>
              <w:rPr>
                <w:color w:val="000000" w:themeColor="text1"/>
                <w:lang w:eastAsia="zh-CN"/>
              </w:rPr>
              <w:t>FFS following proposals by taking agreements in the last meeting and testability into consideration.</w:t>
            </w:r>
          </w:p>
          <w:p w14:paraId="3AEA272C" w14:textId="77777777" w:rsidR="00FB4034" w:rsidRDefault="00FB4034" w:rsidP="00FB4034">
            <w:pPr>
              <w:pStyle w:val="ListParagraph"/>
              <w:numPr>
                <w:ilvl w:val="1"/>
                <w:numId w:val="25"/>
              </w:numPr>
              <w:ind w:left="1440"/>
              <w:rPr>
                <w:color w:val="000000" w:themeColor="text1"/>
                <w:lang w:eastAsia="zh-CN"/>
              </w:rPr>
            </w:pPr>
            <w:r>
              <w:rPr>
                <w:color w:val="000000" w:themeColor="text1"/>
                <w:lang w:eastAsia="zh-CN"/>
              </w:rPr>
              <w:t xml:space="preserve">Option 1: </w:t>
            </w:r>
          </w:p>
          <w:p w14:paraId="43EDA8F6" w14:textId="77777777" w:rsidR="00FB4034" w:rsidRDefault="00FB4034" w:rsidP="00FB4034">
            <w:pPr>
              <w:pStyle w:val="ListParagraph"/>
              <w:numPr>
                <w:ilvl w:val="2"/>
                <w:numId w:val="25"/>
              </w:numPr>
              <w:ind w:left="2376"/>
              <w:rPr>
                <w:color w:val="000000" w:themeColor="text1"/>
                <w:lang w:eastAsia="zh-CN"/>
              </w:rPr>
            </w:pPr>
            <w:r w:rsidRPr="00223A44">
              <w:rPr>
                <w:color w:val="000000" w:themeColor="text1"/>
                <w:lang w:eastAsia="zh-CN"/>
              </w:rPr>
              <w:lastRenderedPageBreak/>
              <w:t xml:space="preserve">It is suggested to verify the </w:t>
            </w:r>
            <w:proofErr w:type="gramStart"/>
            <w:r w:rsidRPr="00223A44">
              <w:rPr>
                <w:color w:val="000000" w:themeColor="text1"/>
                <w:lang w:eastAsia="zh-CN"/>
              </w:rPr>
              <w:t>dual to dual</w:t>
            </w:r>
            <w:proofErr w:type="gramEnd"/>
            <w:r w:rsidRPr="00223A44">
              <w:rPr>
                <w:color w:val="000000" w:themeColor="text1"/>
                <w:lang w:eastAsia="zh-CN"/>
              </w:rPr>
              <w:t xml:space="preserve"> active TCI state switching from [RS 1, RS 2] to [RS 1, RS3] under the assumption of 3 active probes.</w:t>
            </w:r>
          </w:p>
          <w:p w14:paraId="0F77C760" w14:textId="77777777" w:rsidR="00FB4034" w:rsidRDefault="00FB4034" w:rsidP="00FB4034">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2</w:t>
            </w:r>
            <w:r>
              <w:rPr>
                <w:color w:val="000000" w:themeColor="text1"/>
                <w:lang w:eastAsia="zh-CN"/>
              </w:rPr>
              <w:t>:</w:t>
            </w:r>
          </w:p>
          <w:p w14:paraId="012877D5" w14:textId="77777777" w:rsidR="00FB4034" w:rsidRPr="00223A44" w:rsidRDefault="00FB4034" w:rsidP="00FB4034">
            <w:pPr>
              <w:pStyle w:val="ListParagraph"/>
              <w:numPr>
                <w:ilvl w:val="2"/>
                <w:numId w:val="25"/>
              </w:numPr>
              <w:overflowPunct w:val="0"/>
              <w:autoSpaceDE w:val="0"/>
              <w:autoSpaceDN w:val="0"/>
              <w:adjustRightInd w:val="0"/>
              <w:ind w:left="2376"/>
              <w:textAlignment w:val="baseline"/>
              <w:rPr>
                <w:color w:val="000000" w:themeColor="text1"/>
                <w:lang w:eastAsia="zh-CN"/>
              </w:rPr>
            </w:pPr>
            <w:r w:rsidRPr="00223A44">
              <w:rPr>
                <w:color w:val="000000" w:themeColor="text1"/>
                <w:lang w:eastAsia="zh-CN"/>
              </w:rPr>
              <w:t xml:space="preserve">Define a dual-to-dual TCI test case for m-DCI, where the UE needs to switch both the TCI states i.e. [RS1, RS3], to [RS2, RS4], with [RS1, RS3] and [RS2, RS4] each forming beam pairs. </w:t>
            </w:r>
          </w:p>
          <w:p w14:paraId="0889E493" w14:textId="77777777" w:rsidR="00FB4034" w:rsidRDefault="00FB4034" w:rsidP="00FB4034">
            <w:pPr>
              <w:pStyle w:val="ListParagraph"/>
              <w:numPr>
                <w:ilvl w:val="2"/>
                <w:numId w:val="25"/>
              </w:numPr>
              <w:overflowPunct w:val="0"/>
              <w:autoSpaceDE w:val="0"/>
              <w:autoSpaceDN w:val="0"/>
              <w:adjustRightInd w:val="0"/>
              <w:ind w:left="2376"/>
              <w:textAlignment w:val="baseline"/>
              <w:rPr>
                <w:color w:val="000000" w:themeColor="text1"/>
                <w:lang w:eastAsia="zh-CN"/>
              </w:rPr>
            </w:pPr>
            <w:r w:rsidRPr="00223A44">
              <w:rPr>
                <w:color w:val="000000" w:themeColor="text1"/>
                <w:lang w:eastAsia="zh-CN"/>
              </w:rPr>
              <w:t>When less than four probes are used, the test equipment should emulate different DL transmit beams by transmitting different signals with different power and delay.</w:t>
            </w:r>
          </w:p>
          <w:p w14:paraId="2D1285BD" w14:textId="77777777" w:rsidR="00FB4034" w:rsidRDefault="00FB4034" w:rsidP="00FB4034">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3</w:t>
            </w:r>
            <w:r>
              <w:rPr>
                <w:color w:val="000000" w:themeColor="text1"/>
                <w:lang w:eastAsia="zh-CN"/>
              </w:rPr>
              <w:t xml:space="preserve">: </w:t>
            </w:r>
          </w:p>
          <w:p w14:paraId="3AA17AB1" w14:textId="77777777" w:rsidR="00FB4034" w:rsidRPr="003C6A48" w:rsidRDefault="00FB4034" w:rsidP="00FB4034">
            <w:pPr>
              <w:pStyle w:val="ListParagraph"/>
              <w:numPr>
                <w:ilvl w:val="2"/>
                <w:numId w:val="25"/>
              </w:numPr>
              <w:ind w:left="2376"/>
              <w:rPr>
                <w:color w:val="000000" w:themeColor="text1"/>
                <w:lang w:eastAsia="zh-CN"/>
              </w:rPr>
            </w:pPr>
            <w:r w:rsidRPr="003C6A48">
              <w:rPr>
                <w:color w:val="000000" w:themeColor="text1"/>
                <w:lang w:eastAsia="zh-CN"/>
              </w:rPr>
              <w:t xml:space="preserve">For TCI state switching TC for </w:t>
            </w:r>
            <w:proofErr w:type="spellStart"/>
            <w:r w:rsidRPr="003C6A48">
              <w:rPr>
                <w:color w:val="000000" w:themeColor="text1"/>
                <w:lang w:eastAsia="zh-CN"/>
              </w:rPr>
              <w:t>mDCI</w:t>
            </w:r>
            <w:proofErr w:type="spellEnd"/>
            <w:r w:rsidRPr="003C6A48">
              <w:rPr>
                <w:color w:val="000000" w:themeColor="text1"/>
                <w:lang w:eastAsia="zh-CN"/>
              </w:rPr>
              <w:t>, target TCI states are beam pair for simultaneous reception. Before TCI state switching, PDCCH/PDSCH with different TCI states are non-overlapped in time domain.</w:t>
            </w:r>
          </w:p>
          <w:p w14:paraId="5FEC9E05" w14:textId="77777777" w:rsidR="00FB4034" w:rsidRDefault="00FB4034" w:rsidP="00FB4034">
            <w:pPr>
              <w:pStyle w:val="ListParagraph"/>
              <w:numPr>
                <w:ilvl w:val="1"/>
                <w:numId w:val="25"/>
              </w:numPr>
              <w:ind w:left="1440"/>
              <w:rPr>
                <w:color w:val="000000" w:themeColor="text1"/>
                <w:lang w:eastAsia="zh-CN"/>
              </w:rPr>
            </w:pPr>
            <w:r>
              <w:rPr>
                <w:color w:val="000000" w:themeColor="text1"/>
                <w:lang w:eastAsia="zh-CN"/>
              </w:rPr>
              <w:t xml:space="preserve">Option </w:t>
            </w:r>
            <w:r>
              <w:rPr>
                <w:rFonts w:hint="eastAsia"/>
                <w:color w:val="000000" w:themeColor="text1"/>
                <w:lang w:eastAsia="zh-CN"/>
              </w:rPr>
              <w:t>4</w:t>
            </w:r>
            <w:r>
              <w:rPr>
                <w:color w:val="000000" w:themeColor="text1"/>
                <w:lang w:eastAsia="zh-CN"/>
              </w:rPr>
              <w:t xml:space="preserve">: </w:t>
            </w:r>
          </w:p>
          <w:p w14:paraId="13771384" w14:textId="77777777" w:rsidR="00FB4034" w:rsidRDefault="00FB4034" w:rsidP="00FB4034">
            <w:pPr>
              <w:pStyle w:val="ListParagraph"/>
              <w:numPr>
                <w:ilvl w:val="2"/>
                <w:numId w:val="25"/>
              </w:numPr>
              <w:ind w:left="2376"/>
              <w:rPr>
                <w:color w:val="000000" w:themeColor="text1"/>
                <w:lang w:eastAsia="zh-CN"/>
              </w:rPr>
            </w:pPr>
            <w:r w:rsidRPr="00B6339F">
              <w:rPr>
                <w:color w:val="000000" w:themeColor="text1"/>
                <w:lang w:eastAsia="zh-CN"/>
              </w:rPr>
              <w:t>RAN4 not to test dual-to-dual active TCI state switching in R18</w:t>
            </w:r>
          </w:p>
          <w:p w14:paraId="5A345F6E" w14:textId="77777777" w:rsidR="00FB4034" w:rsidRDefault="00FB4034" w:rsidP="00FB4034">
            <w:pPr>
              <w:pStyle w:val="ListParagraph"/>
              <w:numPr>
                <w:ilvl w:val="1"/>
                <w:numId w:val="25"/>
              </w:numPr>
              <w:ind w:left="1440"/>
              <w:rPr>
                <w:color w:val="000000" w:themeColor="text1"/>
                <w:lang w:eastAsia="zh-CN"/>
              </w:rPr>
            </w:pPr>
            <w:r>
              <w:rPr>
                <w:color w:val="000000" w:themeColor="text1"/>
                <w:lang w:eastAsia="zh-CN"/>
              </w:rPr>
              <w:t xml:space="preserve">Option 5: </w:t>
            </w:r>
          </w:p>
          <w:p w14:paraId="17B60D15" w14:textId="77777777" w:rsidR="00FB4034" w:rsidRPr="0052510E" w:rsidRDefault="00FB4034" w:rsidP="00C62CD0">
            <w:pPr>
              <w:pStyle w:val="ListParagraph"/>
              <w:numPr>
                <w:ilvl w:val="2"/>
                <w:numId w:val="25"/>
              </w:numPr>
              <w:ind w:left="2376"/>
            </w:pPr>
            <w:r w:rsidRPr="00BB1AD9">
              <w:rPr>
                <w:color w:val="000000" w:themeColor="text1"/>
                <w:lang w:eastAsia="zh-CN"/>
              </w:rPr>
              <w:t xml:space="preserve">RAN4 to introduce new 2 </w:t>
            </w:r>
            <w:proofErr w:type="spellStart"/>
            <w:r w:rsidRPr="00BB1AD9">
              <w:rPr>
                <w:color w:val="000000" w:themeColor="text1"/>
                <w:lang w:eastAsia="zh-CN"/>
              </w:rPr>
              <w:t>AoA</w:t>
            </w:r>
            <w:proofErr w:type="spellEnd"/>
            <w:r w:rsidRPr="00BB1AD9">
              <w:rPr>
                <w:color w:val="000000" w:themeColor="text1"/>
                <w:lang w:eastAsia="zh-CN"/>
              </w:rPr>
              <w:t xml:space="preserve"> setup with 3 active probes for multi-RX tests.</w:t>
            </w:r>
          </w:p>
          <w:p w14:paraId="49E782A8" w14:textId="77777777" w:rsidR="0052510E" w:rsidRDefault="0052510E" w:rsidP="0052510E">
            <w:pPr>
              <w:outlineLvl w:val="3"/>
              <w:rPr>
                <w:b/>
                <w:color w:val="000000" w:themeColor="text1"/>
                <w:u w:val="single"/>
                <w:lang w:eastAsia="ko-KR"/>
              </w:rPr>
            </w:pPr>
            <w:r>
              <w:rPr>
                <w:b/>
                <w:color w:val="000000" w:themeColor="text1"/>
                <w:u w:val="single"/>
                <w:lang w:eastAsia="ko-KR"/>
              </w:rPr>
              <w:t>Issue 2-7: Test case(s) for dual TCI state switching for m-DCI</w:t>
            </w:r>
          </w:p>
          <w:p w14:paraId="518C54F3" w14:textId="77777777" w:rsidR="0052510E" w:rsidRDefault="0052510E" w:rsidP="0052510E">
            <w:pPr>
              <w:pStyle w:val="ListParagraph"/>
              <w:numPr>
                <w:ilvl w:val="0"/>
                <w:numId w:val="25"/>
              </w:numPr>
              <w:ind w:left="720"/>
              <w:rPr>
                <w:color w:val="000000" w:themeColor="text1"/>
                <w:lang w:eastAsia="zh-CN"/>
              </w:rPr>
            </w:pPr>
            <w:r>
              <w:rPr>
                <w:rFonts w:hint="eastAsia"/>
                <w:color w:val="000000" w:themeColor="text1"/>
                <w:lang w:eastAsia="zh-CN"/>
              </w:rPr>
              <w:t>Further discuss test cases for m-DCI after conclusion of issue 2-3</w:t>
            </w:r>
          </w:p>
          <w:p w14:paraId="0FA3DA07" w14:textId="77777777" w:rsidR="0052510E" w:rsidRDefault="0052510E" w:rsidP="0052510E">
            <w:pPr>
              <w:pStyle w:val="ListParagraph"/>
              <w:numPr>
                <w:ilvl w:val="1"/>
                <w:numId w:val="25"/>
              </w:numPr>
              <w:ind w:left="1440"/>
              <w:rPr>
                <w:color w:val="000000" w:themeColor="text1"/>
                <w:lang w:eastAsia="zh-CN"/>
              </w:rPr>
            </w:pPr>
            <w:r>
              <w:rPr>
                <w:color w:val="000000" w:themeColor="text1"/>
                <w:lang w:eastAsia="zh-CN"/>
              </w:rPr>
              <w:t>TC</w:t>
            </w:r>
            <w:r>
              <w:rPr>
                <w:rFonts w:hint="eastAsia"/>
                <w:color w:val="000000" w:themeColor="text1"/>
                <w:lang w:eastAsia="zh-CN"/>
              </w:rPr>
              <w:t xml:space="preserve"> Y1</w:t>
            </w:r>
            <w:r>
              <w:rPr>
                <w:color w:val="000000" w:themeColor="text1"/>
                <w:lang w:eastAsia="zh-CN"/>
              </w:rPr>
              <w:t xml:space="preserve">: </w:t>
            </w:r>
            <w:r w:rsidRPr="00121101">
              <w:rPr>
                <w:color w:val="000000" w:themeColor="text1"/>
                <w:lang w:eastAsia="zh-CN"/>
              </w:rPr>
              <w:t xml:space="preserve">DCI based TCI state switch for </w:t>
            </w:r>
            <w:r>
              <w:rPr>
                <w:rFonts w:hint="eastAsia"/>
                <w:color w:val="000000" w:themeColor="text1"/>
                <w:lang w:eastAsia="zh-CN"/>
              </w:rPr>
              <w:t>m</w:t>
            </w:r>
            <w:r w:rsidRPr="00121101">
              <w:rPr>
                <w:color w:val="000000" w:themeColor="text1"/>
                <w:lang w:eastAsia="zh-CN"/>
              </w:rPr>
              <w:t>-DCI</w:t>
            </w:r>
            <w:r>
              <w:rPr>
                <w:color w:val="000000" w:themeColor="text1"/>
                <w:lang w:eastAsia="zh-CN"/>
              </w:rPr>
              <w:t xml:space="preserve"> </w:t>
            </w:r>
          </w:p>
          <w:p w14:paraId="1BEFF9AA" w14:textId="77777777" w:rsidR="0052510E" w:rsidRDefault="0052510E" w:rsidP="0052510E">
            <w:pPr>
              <w:pStyle w:val="ListParagraph"/>
              <w:numPr>
                <w:ilvl w:val="2"/>
                <w:numId w:val="25"/>
              </w:numPr>
              <w:ind w:left="2376"/>
              <w:rPr>
                <w:color w:val="000000" w:themeColor="text1"/>
                <w:lang w:eastAsia="zh-CN"/>
              </w:rPr>
            </w:pPr>
            <w:r w:rsidRPr="00121101">
              <w:rPr>
                <w:color w:val="000000" w:themeColor="text1"/>
                <w:lang w:eastAsia="zh-CN"/>
              </w:rPr>
              <w:t xml:space="preserve">Active TCI state list update for </w:t>
            </w:r>
            <w:r>
              <w:rPr>
                <w:rFonts w:hint="eastAsia"/>
                <w:color w:val="000000" w:themeColor="text1"/>
                <w:lang w:eastAsia="zh-CN"/>
              </w:rPr>
              <w:t>m</w:t>
            </w:r>
            <w:r w:rsidRPr="00121101">
              <w:rPr>
                <w:color w:val="000000" w:themeColor="text1"/>
                <w:lang w:eastAsia="zh-CN"/>
              </w:rPr>
              <w:t>-DCI</w:t>
            </w:r>
            <w:r>
              <w:rPr>
                <w:color w:val="000000" w:themeColor="text1"/>
                <w:lang w:eastAsia="zh-CN"/>
              </w:rPr>
              <w:t xml:space="preserve"> is included during the test.</w:t>
            </w:r>
          </w:p>
          <w:p w14:paraId="44C07CA9" w14:textId="6049AE4C" w:rsidR="0052510E" w:rsidRPr="00FB4034" w:rsidRDefault="0052510E" w:rsidP="0052510E">
            <w:pPr>
              <w:pStyle w:val="ListParagraph"/>
              <w:numPr>
                <w:ilvl w:val="0"/>
                <w:numId w:val="25"/>
              </w:numPr>
            </w:pPr>
            <w:r>
              <w:rPr>
                <w:color w:val="000000" w:themeColor="text1"/>
                <w:lang w:eastAsia="zh-CN"/>
              </w:rPr>
              <w:t>TC</w:t>
            </w:r>
            <w:r>
              <w:rPr>
                <w:rFonts w:hint="eastAsia"/>
                <w:color w:val="000000" w:themeColor="text1"/>
                <w:lang w:eastAsia="zh-CN"/>
              </w:rPr>
              <w:t xml:space="preserve"> Y2</w:t>
            </w:r>
            <w:r>
              <w:rPr>
                <w:color w:val="000000" w:themeColor="text1"/>
                <w:lang w:eastAsia="zh-CN"/>
              </w:rPr>
              <w:t xml:space="preserve">: </w:t>
            </w:r>
            <w:r w:rsidRPr="00121101">
              <w:rPr>
                <w:color w:val="000000" w:themeColor="text1"/>
                <w:lang w:eastAsia="zh-CN"/>
              </w:rPr>
              <w:t xml:space="preserve">MAC-CE based </w:t>
            </w:r>
            <w:r>
              <w:rPr>
                <w:rFonts w:hint="eastAsia"/>
                <w:color w:val="000000" w:themeColor="text1"/>
                <w:lang w:eastAsia="zh-CN"/>
              </w:rPr>
              <w:t xml:space="preserve">dual </w:t>
            </w:r>
            <w:r w:rsidRPr="00121101">
              <w:rPr>
                <w:color w:val="000000" w:themeColor="text1"/>
                <w:lang w:eastAsia="zh-CN"/>
              </w:rPr>
              <w:t xml:space="preserve">TCI state switch for </w:t>
            </w:r>
            <w:r>
              <w:rPr>
                <w:rFonts w:hint="eastAsia"/>
                <w:color w:val="000000" w:themeColor="text1"/>
                <w:lang w:eastAsia="zh-CN"/>
              </w:rPr>
              <w:t>m</w:t>
            </w:r>
            <w:r w:rsidRPr="00121101">
              <w:rPr>
                <w:color w:val="000000" w:themeColor="text1"/>
                <w:lang w:eastAsia="zh-CN"/>
              </w:rPr>
              <w:t>-DCI</w:t>
            </w:r>
          </w:p>
        </w:tc>
      </w:tr>
    </w:tbl>
    <w:p w14:paraId="4394C4FB" w14:textId="77777777" w:rsidR="00FB4034" w:rsidRDefault="00FB4034" w:rsidP="00B36726">
      <w:pPr>
        <w:jc w:val="both"/>
        <w:rPr>
          <w:lang w:val="en-US"/>
        </w:rPr>
      </w:pPr>
    </w:p>
    <w:p w14:paraId="26C202AA" w14:textId="3D97FAA6" w:rsidR="00FB4034" w:rsidRDefault="004414EB" w:rsidP="00B36726">
      <w:pPr>
        <w:jc w:val="both"/>
        <w:rPr>
          <w:lang w:val="en-US"/>
        </w:rPr>
      </w:pPr>
      <w:r>
        <w:rPr>
          <w:rFonts w:hint="eastAsia"/>
          <w:lang w:val="en-US"/>
        </w:rPr>
        <w:t>During FR2 OTA testability stu</w:t>
      </w:r>
      <w:r w:rsidR="00763974">
        <w:rPr>
          <w:rFonts w:hint="eastAsia"/>
          <w:lang w:val="en-US"/>
        </w:rPr>
        <w:t xml:space="preserve">dy for </w:t>
      </w:r>
      <w:r w:rsidR="005D6957">
        <w:rPr>
          <w:rFonts w:hint="eastAsia"/>
          <w:lang w:val="en-US"/>
        </w:rPr>
        <w:t>multi-R</w:t>
      </w:r>
      <w:r w:rsidR="006320BF">
        <w:rPr>
          <w:rFonts w:hint="eastAsia"/>
          <w:lang w:val="en-US"/>
        </w:rPr>
        <w:t>x, it was c</w:t>
      </w:r>
      <w:r w:rsidR="00A2478E">
        <w:rPr>
          <w:rFonts w:hint="eastAsia"/>
          <w:lang w:val="en-US"/>
        </w:rPr>
        <w:t>oncluded that</w:t>
      </w:r>
      <w:r w:rsidR="00A2478E">
        <w:rPr>
          <w:iCs/>
        </w:rPr>
        <w:t xml:space="preserve"> </w:t>
      </w:r>
      <w:r w:rsidR="00A2478E" w:rsidRPr="009024CC">
        <w:rPr>
          <w:iCs/>
        </w:rPr>
        <w:t xml:space="preserve">the measurement setup </w:t>
      </w:r>
      <w:r w:rsidR="00A2478E">
        <w:rPr>
          <w:iCs/>
        </w:rPr>
        <w:t>for Option 2</w:t>
      </w:r>
      <w:r w:rsidR="00A2478E" w:rsidRPr="0055494C">
        <w:rPr>
          <w:iCs/>
        </w:rPr>
        <w:t xml:space="preserve"> </w:t>
      </w:r>
      <w:r w:rsidR="00A2478E">
        <w:rPr>
          <w:iCs/>
        </w:rPr>
        <w:t xml:space="preserve">with at least 3 probes </w:t>
      </w:r>
      <w:r w:rsidR="00A2478E" w:rsidRPr="009024CC">
        <w:rPr>
          <w:iCs/>
        </w:rPr>
        <w:t>is selected as the baseline in Rel-18.</w:t>
      </w:r>
    </w:p>
    <w:tbl>
      <w:tblPr>
        <w:tblStyle w:val="TableGrid"/>
        <w:tblW w:w="0" w:type="auto"/>
        <w:tblInd w:w="0" w:type="dxa"/>
        <w:tblLook w:val="04A0" w:firstRow="1" w:lastRow="0" w:firstColumn="1" w:lastColumn="0" w:noHBand="0" w:noVBand="1"/>
      </w:tblPr>
      <w:tblGrid>
        <w:gridCol w:w="9630"/>
      </w:tblGrid>
      <w:tr w:rsidR="004414EB" w14:paraId="3F779855" w14:textId="77777777" w:rsidTr="004414EB">
        <w:tc>
          <w:tcPr>
            <w:tcW w:w="9630" w:type="dxa"/>
          </w:tcPr>
          <w:p w14:paraId="52B71B45" w14:textId="77777777" w:rsidR="004414EB" w:rsidRPr="00801C6B" w:rsidRDefault="004414EB" w:rsidP="004414EB">
            <w:pPr>
              <w:pStyle w:val="B10"/>
              <w:rPr>
                <w:lang w:eastAsia="zh-CN"/>
              </w:rPr>
            </w:pPr>
            <w:r>
              <w:rPr>
                <w:lang w:eastAsia="zh-CN"/>
              </w:rPr>
              <w:t>-</w:t>
            </w:r>
            <w:r>
              <w:rPr>
                <w:lang w:eastAsia="zh-CN"/>
              </w:rPr>
              <w:tab/>
            </w:r>
            <w:r w:rsidRPr="00801C6B">
              <w:rPr>
                <w:lang w:eastAsia="zh-CN"/>
              </w:rPr>
              <w:t xml:space="preserve">Option 2: Dual TCI switches from one probe to two probes simultaneously, probe number for multiple </w:t>
            </w:r>
            <w:proofErr w:type="spellStart"/>
            <w:r w:rsidRPr="00801C6B">
              <w:rPr>
                <w:lang w:eastAsia="zh-CN"/>
              </w:rPr>
              <w:t>AoA</w:t>
            </w:r>
            <w:proofErr w:type="spellEnd"/>
            <w:r w:rsidRPr="00801C6B">
              <w:rPr>
                <w:lang w:eastAsia="zh-CN"/>
              </w:rPr>
              <w:t xml:space="preserve"> test system is at least 3</w:t>
            </w:r>
          </w:p>
          <w:p w14:paraId="559DF929" w14:textId="77777777" w:rsidR="004414EB" w:rsidRDefault="004414EB" w:rsidP="004414EB">
            <w:pPr>
              <w:jc w:val="center"/>
              <w:rPr>
                <w:rFonts w:eastAsia="等线"/>
                <w:lang w:val="en-US" w:eastAsia="zh-CN"/>
              </w:rPr>
            </w:pPr>
          </w:p>
          <w:p w14:paraId="286C8498" w14:textId="77777777" w:rsidR="004414EB" w:rsidRDefault="004414EB" w:rsidP="004414EB">
            <w:pPr>
              <w:pStyle w:val="TH"/>
              <w:rPr>
                <w:rFonts w:eastAsia="等线"/>
                <w:lang w:val="en-US" w:eastAsia="zh-CN"/>
              </w:rPr>
            </w:pPr>
            <w:r>
              <w:rPr>
                <w:noProof/>
              </w:rPr>
              <w:drawing>
                <wp:inline distT="0" distB="0" distL="0" distR="0" wp14:anchorId="45EDE5E9" wp14:editId="529A0238">
                  <wp:extent cx="3423285" cy="1921177"/>
                  <wp:effectExtent l="0" t="0" r="5715" b="3175"/>
                  <wp:docPr id="2075465026" name="Picture 2075465026" descr="A diagram of a satellit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05784727" name="Picture 2" descr="A diagram of a satellit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27929" cy="1923783"/>
                          </a:xfrm>
                          <a:prstGeom prst="rect">
                            <a:avLst/>
                          </a:prstGeom>
                          <a:noFill/>
                          <a:ln>
                            <a:noFill/>
                          </a:ln>
                        </pic:spPr>
                      </pic:pic>
                    </a:graphicData>
                  </a:graphic>
                </wp:inline>
              </w:drawing>
            </w:r>
          </w:p>
          <w:p w14:paraId="662787DE" w14:textId="77777777" w:rsidR="004414EB" w:rsidRPr="00801C6B" w:rsidRDefault="004414EB" w:rsidP="004414EB">
            <w:pPr>
              <w:pStyle w:val="TF"/>
            </w:pPr>
            <w:r w:rsidRPr="00801C6B">
              <w:t>Figure 6.2.1-4: Example measurement setup for Option 2 of Category 2 scenario with 3 probes</w:t>
            </w:r>
          </w:p>
          <w:p w14:paraId="159448E3" w14:textId="77777777" w:rsidR="004414EB" w:rsidRDefault="004414EB" w:rsidP="004414EB">
            <w:pPr>
              <w:pStyle w:val="TH"/>
              <w:rPr>
                <w:rFonts w:eastAsia="等线"/>
                <w:lang w:val="en-US" w:eastAsia="zh-CN"/>
              </w:rPr>
            </w:pPr>
            <w:r w:rsidRPr="00727A6B">
              <w:rPr>
                <w:noProof/>
                <w:lang w:val="en-US"/>
              </w:rPr>
              <w:lastRenderedPageBreak/>
              <w:drawing>
                <wp:inline distT="0" distB="0" distL="0" distR="0" wp14:anchorId="795411BB" wp14:editId="293928A6">
                  <wp:extent cx="5480050" cy="2660650"/>
                  <wp:effectExtent l="0" t="0" r="6350" b="6350"/>
                  <wp:docPr id="1550237221" name="Picture 1" descr="A diagram of different colored squar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50237221" name="Picture 1" descr="A diagram of different colored squares&#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0050" cy="2660650"/>
                          </a:xfrm>
                          <a:prstGeom prst="rect">
                            <a:avLst/>
                          </a:prstGeom>
                          <a:noFill/>
                          <a:ln>
                            <a:noFill/>
                          </a:ln>
                        </pic:spPr>
                      </pic:pic>
                    </a:graphicData>
                  </a:graphic>
                </wp:inline>
              </w:drawing>
            </w:r>
          </w:p>
          <w:p w14:paraId="74BCDBE4" w14:textId="77777777" w:rsidR="004414EB" w:rsidRPr="00801C6B" w:rsidRDefault="004414EB" w:rsidP="004414EB">
            <w:pPr>
              <w:pStyle w:val="TF"/>
            </w:pPr>
            <w:r w:rsidRPr="00801C6B">
              <w:t>Figure 6.2.1-5: Example of Time and Frequency multiplexed downlink transmission for Category 2 scenario with 3 probes</w:t>
            </w:r>
          </w:p>
          <w:p w14:paraId="0C4CB936" w14:textId="77777777" w:rsidR="004414EB" w:rsidRDefault="004414EB" w:rsidP="004414EB">
            <w:pPr>
              <w:rPr>
                <w:rFonts w:eastAsia="等线"/>
                <w:lang w:val="en-US" w:eastAsia="zh-CN"/>
              </w:rPr>
            </w:pPr>
            <w:bookmarkStart w:id="17" w:name="OLE_LINK2"/>
            <w:r>
              <w:rPr>
                <w:rFonts w:eastAsia="等线"/>
                <w:lang w:val="en-US" w:eastAsia="zh-CN"/>
              </w:rPr>
              <w:t>For Option 2, i</w:t>
            </w:r>
            <w:r w:rsidRPr="006765AD">
              <w:rPr>
                <w:rFonts w:eastAsia="等线"/>
                <w:lang w:val="en-US" w:eastAsia="zh-CN"/>
              </w:rPr>
              <w:t>n the period of T1, DUT connects TCI state 0 via Probe#1. In the period of T2, DUT measures the SSBs from Probe#2 and Probe#3 while keeping the connection from Probe 1. And then DUT simultaneously switches from Probe#1 to Probe#2 and #3.</w:t>
            </w:r>
            <w:r>
              <w:rPr>
                <w:rFonts w:eastAsia="等线"/>
                <w:lang w:val="en-US" w:eastAsia="zh-CN"/>
              </w:rPr>
              <w:t xml:space="preserve"> </w:t>
            </w:r>
          </w:p>
          <w:p w14:paraId="7669F7FF" w14:textId="77777777" w:rsidR="004414EB" w:rsidRPr="00D4762C" w:rsidRDefault="004414EB" w:rsidP="004414EB">
            <w:pPr>
              <w:rPr>
                <w:rFonts w:eastAsia="Tahoma"/>
                <w:lang w:val="en-US" w:eastAsia="zh-CN"/>
              </w:rPr>
            </w:pPr>
            <w:r w:rsidRPr="00D4762C">
              <w:rPr>
                <w:rFonts w:eastAsia="Tahoma"/>
                <w:lang w:val="en-US" w:eastAsia="zh-CN"/>
              </w:rPr>
              <w:t>An example measurement setup of multi-Rx chain DL reception RRM test case for Category 2 scenario with 3 probes is illustrated in Figure 6.2.1-5.</w:t>
            </w:r>
            <w:r w:rsidRPr="00D4762C">
              <w:t xml:space="preserve"> </w:t>
            </w:r>
            <w:r w:rsidRPr="00D4762C">
              <w:rPr>
                <w:rFonts w:eastAsia="Tahoma"/>
                <w:lang w:val="en-US" w:eastAsia="zh-CN"/>
              </w:rPr>
              <w:t xml:space="preserve">PDCCH/PDSCH from two </w:t>
            </w:r>
            <w:proofErr w:type="spellStart"/>
            <w:r w:rsidRPr="00D4762C">
              <w:rPr>
                <w:rFonts w:eastAsia="Tahoma"/>
                <w:lang w:val="en-US" w:eastAsia="zh-CN"/>
              </w:rPr>
              <w:t>AoAs</w:t>
            </w:r>
            <w:proofErr w:type="spellEnd"/>
            <w:r w:rsidRPr="00D4762C">
              <w:rPr>
                <w:rFonts w:eastAsia="Tahoma"/>
                <w:lang w:val="en-US" w:eastAsia="zh-CN"/>
              </w:rPr>
              <w:t xml:space="preserve"> transmit in the FDM manner. PBCH measurement is based on TDM manner. For CSI-RS, the measurements could be based on TDM/FDM/CDM. </w:t>
            </w:r>
          </w:p>
          <w:p w14:paraId="5A5BF85B" w14:textId="77777777" w:rsidR="004414EB" w:rsidRPr="00D4762C" w:rsidRDefault="004414EB" w:rsidP="004414EB">
            <w:pPr>
              <w:rPr>
                <w:rFonts w:eastAsia="Tahoma"/>
                <w:lang w:val="en-US" w:eastAsia="zh-CN"/>
              </w:rPr>
            </w:pPr>
            <w:r w:rsidRPr="00D4762C">
              <w:rPr>
                <w:rFonts w:eastAsia="Tahoma"/>
                <w:lang w:val="en-US" w:eastAsia="zh-CN"/>
              </w:rPr>
              <w:t xml:space="preserve">For the testing with Option 2, the side conditions for the period T1 and T1 are as follows. </w:t>
            </w:r>
            <w:r w:rsidRPr="00D4762C">
              <w:rPr>
                <w:rFonts w:eastAsia="Tahoma"/>
                <w:lang w:eastAsia="zh-CN"/>
              </w:rPr>
              <w:t>In the period of T1, the candidate test direction is selected from legacy EIS spherical coverage. In the period of T2, the candidate test directions (</w:t>
            </w:r>
            <w:proofErr w:type="spellStart"/>
            <w:r w:rsidRPr="00D4762C">
              <w:rPr>
                <w:rFonts w:eastAsia="Tahoma"/>
                <w:lang w:eastAsia="zh-CN"/>
              </w:rPr>
              <w:t>AoA</w:t>
            </w:r>
            <w:proofErr w:type="spellEnd"/>
            <w:r w:rsidRPr="00D4762C">
              <w:rPr>
                <w:rFonts w:eastAsia="Tahoma"/>
                <w:lang w:eastAsia="zh-CN"/>
              </w:rPr>
              <w:t xml:space="preserve"> pairs) are selected from multi-Rx spherical coverage requirements defined in UE RF core requirements.</w:t>
            </w:r>
          </w:p>
          <w:p w14:paraId="0516318D" w14:textId="6F48456B" w:rsidR="004414EB" w:rsidRDefault="004414EB" w:rsidP="001A2E1B">
            <w:pPr>
              <w:rPr>
                <w:lang w:val="en-US"/>
              </w:rPr>
            </w:pPr>
            <w:r w:rsidRPr="00D4762C">
              <w:rPr>
                <w:rFonts w:eastAsia="Tahoma"/>
                <w:lang w:val="en-US" w:eastAsia="zh-CN"/>
              </w:rPr>
              <w:t xml:space="preserve">Note that </w:t>
            </w:r>
            <w:r w:rsidRPr="00D4762C">
              <w:t>Figure 6.2.1-4</w:t>
            </w:r>
            <w:r w:rsidRPr="00D4762C">
              <w:rPr>
                <w:rFonts w:eastAsia="等线"/>
                <w:lang w:val="en-US" w:eastAsia="zh-CN"/>
              </w:rPr>
              <w:t xml:space="preserve"> and </w:t>
            </w:r>
            <w:r w:rsidRPr="00D4762C">
              <w:t xml:space="preserve">Figure 6.2.1-5 </w:t>
            </w:r>
            <w:r w:rsidRPr="00282538">
              <w:t>show</w:t>
            </w:r>
            <w:r w:rsidRPr="00D4762C">
              <w:t xml:space="preserve"> an example</w:t>
            </w:r>
            <w:r w:rsidRPr="00282538">
              <w:t xml:space="preserve"> test procedure for Dual TCI switching</w:t>
            </w:r>
            <w:r w:rsidRPr="00D4762C">
              <w:t>.</w:t>
            </w:r>
            <w:r w:rsidRPr="00D4762C">
              <w:rPr>
                <w:rFonts w:eastAsia="Tahoma"/>
                <w:lang w:val="en-US" w:eastAsia="zh-CN"/>
              </w:rPr>
              <w:t xml:space="preserve"> Other test procedures with at least 3 probes measurement setup are not precluded. The details of RRM test cases are to be discussed in the corresponding work item.</w:t>
            </w:r>
            <w:bookmarkEnd w:id="17"/>
          </w:p>
        </w:tc>
      </w:tr>
    </w:tbl>
    <w:p w14:paraId="1E36F514" w14:textId="39EC80DB" w:rsidR="004414EB" w:rsidRDefault="00A2478E" w:rsidP="00F22BD2">
      <w:pPr>
        <w:spacing w:before="240"/>
        <w:jc w:val="both"/>
        <w:rPr>
          <w:lang w:val="en-US"/>
        </w:rPr>
      </w:pPr>
      <w:r>
        <w:rPr>
          <w:rFonts w:hint="eastAsia"/>
          <w:lang w:val="en-US"/>
        </w:rPr>
        <w:lastRenderedPageBreak/>
        <w:t xml:space="preserve">For m-DCI based dual TCI states switch, </w:t>
      </w:r>
      <w:r w:rsidR="00F22BD2">
        <w:rPr>
          <w:rFonts w:hint="eastAsia"/>
          <w:lang w:val="en-US"/>
        </w:rPr>
        <w:t>the focus was on defining test cases for TCI states switching from dual TCI states to dual TCI states. However, the requirements only focus on when the target dual TCI states</w:t>
      </w:r>
      <w:r w:rsidR="00B12145">
        <w:rPr>
          <w:rFonts w:hint="eastAsia"/>
          <w:lang w:val="en-US"/>
        </w:rPr>
        <w:t xml:space="preserve"> are ready for simultaneous reception.</w:t>
      </w:r>
      <w:r w:rsidR="00CF34AA">
        <w:rPr>
          <w:rFonts w:hint="eastAsia"/>
          <w:lang w:val="en-US"/>
        </w:rPr>
        <w:t xml:space="preserve"> It is not necessarily that dual TCI states have to be configured before switch.</w:t>
      </w:r>
      <w:r w:rsidR="005E5746">
        <w:rPr>
          <w:rFonts w:hint="eastAsia"/>
          <w:lang w:val="en-US"/>
        </w:rPr>
        <w:t xml:space="preserve"> It will not have impact on </w:t>
      </w:r>
      <w:r w:rsidR="005E5746">
        <w:rPr>
          <w:lang w:val="en-US"/>
        </w:rPr>
        <w:t>switching</w:t>
      </w:r>
      <w:r w:rsidR="005E5746">
        <w:rPr>
          <w:rFonts w:hint="eastAsia"/>
          <w:lang w:val="en-US"/>
        </w:rPr>
        <w:t xml:space="preserve"> delay.</w:t>
      </w:r>
    </w:p>
    <w:tbl>
      <w:tblPr>
        <w:tblStyle w:val="TableGrid"/>
        <w:tblW w:w="0" w:type="auto"/>
        <w:tblInd w:w="0" w:type="dxa"/>
        <w:tblLook w:val="04A0" w:firstRow="1" w:lastRow="0" w:firstColumn="1" w:lastColumn="0" w:noHBand="0" w:noVBand="1"/>
      </w:tblPr>
      <w:tblGrid>
        <w:gridCol w:w="9630"/>
      </w:tblGrid>
      <w:tr w:rsidR="00F22BD2" w14:paraId="068C353A" w14:textId="77777777" w:rsidTr="00F22BD2">
        <w:tc>
          <w:tcPr>
            <w:tcW w:w="9630" w:type="dxa"/>
          </w:tcPr>
          <w:p w14:paraId="0CFAA4AD" w14:textId="3F82C562" w:rsidR="00F22BD2" w:rsidRDefault="00F22BD2" w:rsidP="00F22BD2">
            <w:pPr>
              <w:rPr>
                <w:lang w:val="en-US"/>
              </w:rPr>
            </w:pPr>
            <w:r>
              <w:rPr>
                <w:rFonts w:eastAsia="Malgun Gothic"/>
                <w:lang w:val="en-US" w:eastAsia="zh-CN"/>
              </w:rPr>
              <w:t xml:space="preserve">For </w:t>
            </w:r>
            <w:proofErr w:type="spellStart"/>
            <w:r>
              <w:rPr>
                <w:rFonts w:eastAsia="Malgun Gothic"/>
                <w:lang w:val="en-US" w:eastAsia="zh-CN"/>
              </w:rPr>
              <w:t>mDCI</w:t>
            </w:r>
            <w:proofErr w:type="spellEnd"/>
            <w:r>
              <w:rPr>
                <w:rFonts w:eastAsia="Malgun Gothic"/>
                <w:lang w:val="en-US" w:eastAsia="zh-CN"/>
              </w:rPr>
              <w:t>, i</w:t>
            </w:r>
            <w:r w:rsidRPr="009C5807">
              <w:rPr>
                <w:rFonts w:eastAsia="Malgun Gothic"/>
                <w:lang w:val="en-US" w:eastAsia="zh-CN"/>
              </w:rPr>
              <w:t>f the</w:t>
            </w:r>
            <w:r>
              <w:rPr>
                <w:rFonts w:eastAsia="Malgun Gothic"/>
                <w:lang w:val="en-US" w:eastAsia="zh-CN"/>
              </w:rPr>
              <w:t xml:space="preserve"> dual</w:t>
            </w:r>
            <w:r w:rsidRPr="009C5807">
              <w:rPr>
                <w:rFonts w:eastAsia="Malgun Gothic"/>
                <w:lang w:val="en-US" w:eastAsia="zh-CN"/>
              </w:rPr>
              <w:t xml:space="preserve"> 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w:t>
            </w:r>
            <w:r w:rsidRPr="009C5807">
              <w:rPr>
                <w:rFonts w:eastAsia="Malgun Gothic"/>
                <w:lang w:eastAsia="zh-CN"/>
              </w:rPr>
              <w:t>when a</w:t>
            </w:r>
            <w:r w:rsidRPr="009C5807">
              <w:t xml:space="preserve"> UE is configured with the higher layer parameter </w:t>
            </w:r>
            <w:proofErr w:type="spellStart"/>
            <w:r w:rsidRPr="009C5807">
              <w:rPr>
                <w:i/>
              </w:rPr>
              <w:t>tci-PresentInDCI</w:t>
            </w:r>
            <w:proofErr w:type="spellEnd"/>
            <w:r w:rsidRPr="009C5807">
              <w:rPr>
                <w:i/>
              </w:rPr>
              <w:t xml:space="preserve"> </w:t>
            </w:r>
            <w:r w:rsidRPr="003B0F2E">
              <w:rPr>
                <w:iCs/>
              </w:rPr>
              <w:t>from two TRPs</w:t>
            </w:r>
            <w:r>
              <w:rPr>
                <w:i/>
              </w:rPr>
              <w:t xml:space="preserve"> </w:t>
            </w:r>
            <w:r w:rsidRPr="009C5807">
              <w:rPr>
                <w:rFonts w:eastAsia="Malgun Gothic"/>
                <w:lang w:eastAsia="zh-CN"/>
              </w:rPr>
              <w:t>which</w:t>
            </w:r>
            <w:r w:rsidRPr="009C5807">
              <w:t xml:space="preserve"> is set as 'enabled'</w:t>
            </w:r>
            <w:r w:rsidRPr="009C5807">
              <w:rPr>
                <w:i/>
              </w:rPr>
              <w:t xml:space="preserve"> </w:t>
            </w:r>
            <w:r w:rsidRPr="009C5807">
              <w:t xml:space="preserve">for the </w:t>
            </w:r>
            <w:r>
              <w:t>DCIs</w:t>
            </w:r>
            <w:r w:rsidRPr="009C5807">
              <w:t xml:space="preserve"> scheduling </w:t>
            </w:r>
            <w:r>
              <w:t xml:space="preserve">two </w:t>
            </w:r>
            <w:r w:rsidRPr="009C5807">
              <w:t>PDSCH</w:t>
            </w:r>
            <w:r>
              <w:t>s</w:t>
            </w:r>
            <w:r w:rsidRPr="009C5807">
              <w:rPr>
                <w:rFonts w:eastAsia="Malgun Gothic"/>
                <w:lang w:eastAsia="zh-CN"/>
              </w:rPr>
              <w:t xml:space="preserve"> at slot n</w:t>
            </w:r>
            <w:r>
              <w:rPr>
                <w:rFonts w:eastAsia="Malgun Gothic"/>
                <w:lang w:eastAsia="zh-CN"/>
              </w:rPr>
              <w:t>1 and n2 respectively</w:t>
            </w:r>
            <w:r w:rsidRPr="009C5807">
              <w:t xml:space="preserve">, </w:t>
            </w:r>
            <w:r w:rsidRPr="009C5807">
              <w:rPr>
                <w:lang w:val="en-US" w:eastAsia="zh-CN"/>
              </w:rPr>
              <w:t>UE shall be able to receive PDSCH</w:t>
            </w:r>
            <w:r>
              <w:rPr>
                <w:lang w:val="en-US" w:eastAsia="zh-CN"/>
              </w:rPr>
              <w:t>s</w:t>
            </w:r>
            <w:r w:rsidRPr="009C5807">
              <w:rPr>
                <w:rFonts w:eastAsia="Malgun Gothic"/>
                <w:lang w:val="en-US" w:eastAsia="zh-CN"/>
              </w:rPr>
              <w:t xml:space="preserve"> </w:t>
            </w:r>
            <w:r w:rsidRPr="009C5807">
              <w:rPr>
                <w:lang w:val="en-US" w:eastAsia="zh-CN"/>
              </w:rPr>
              <w:t xml:space="preserve">with target </w:t>
            </w:r>
            <w:r w:rsidRPr="009C5807">
              <w:rPr>
                <w:rFonts w:eastAsia="Malgun Gothic"/>
                <w:lang w:val="en-US" w:eastAsia="zh-CN"/>
              </w:rPr>
              <w:t>TCI state</w:t>
            </w:r>
            <w:r>
              <w:rPr>
                <w:rFonts w:eastAsia="Malgun Gothic"/>
                <w:lang w:val="en-US" w:eastAsia="zh-CN"/>
              </w:rPr>
              <w:t>s</w:t>
            </w:r>
            <w:r w:rsidRPr="009C5807">
              <w:rPr>
                <w:lang w:val="en-US" w:eastAsia="zh-CN"/>
              </w:rPr>
              <w:t xml:space="preserve"> </w:t>
            </w:r>
            <w:r w:rsidRPr="009C5807">
              <w:rPr>
                <w:rFonts w:eastAsia="Malgun Gothic"/>
                <w:lang w:val="en-US" w:eastAsia="zh-CN"/>
              </w:rPr>
              <w:t>of</w:t>
            </w:r>
            <w:r w:rsidRPr="009C5807">
              <w:rPr>
                <w:lang w:val="en-US" w:eastAsia="zh-CN"/>
              </w:rPr>
              <w:t xml:space="preserve"> the serving cell on which </w:t>
            </w:r>
            <w:r w:rsidRPr="009C5807">
              <w:rPr>
                <w:rFonts w:eastAsia="Malgun Gothic"/>
                <w:lang w:val="en-US" w:eastAsia="zh-CN"/>
              </w:rPr>
              <w:t>TCI state</w:t>
            </w:r>
            <w:r w:rsidRPr="009C5807">
              <w:rPr>
                <w:lang w:val="en-US" w:eastAsia="zh-CN"/>
              </w:rPr>
              <w:t xml:space="preserve"> switch occurs </w:t>
            </w:r>
            <w:r w:rsidRPr="009C5807">
              <w:rPr>
                <w:rFonts w:eastAsia="Malgun Gothic"/>
                <w:lang w:val="en-US" w:eastAsia="zh-CN"/>
              </w:rPr>
              <w:t>at the first slot that is after</w:t>
            </w:r>
            <w:r w:rsidRPr="009C5807">
              <w:rPr>
                <w:lang w:val="en-US" w:eastAsia="zh-CN"/>
              </w:rPr>
              <w:t xml:space="preserve"> slot n</w:t>
            </w:r>
            <w:r>
              <w:rPr>
                <w:lang w:val="en-US" w:eastAsia="zh-CN"/>
              </w:rPr>
              <w:t xml:space="preserve">1 </w:t>
            </w:r>
            <w:r w:rsidRPr="009C5807">
              <w:rPr>
                <w:lang w:val="en-US" w:eastAsia="zh-CN"/>
              </w:rPr>
              <w:t>+</w:t>
            </w:r>
            <w:r>
              <w:rPr>
                <w:lang w:val="en-US" w:eastAsia="zh-CN"/>
              </w:rPr>
              <w:t xml:space="preserve"> </w:t>
            </w:r>
            <w:proofErr w:type="spellStart"/>
            <w:r w:rsidRPr="009C5807">
              <w:rPr>
                <w:rFonts w:eastAsia="Malgun Gothic"/>
                <w:i/>
                <w:iCs/>
                <w:lang w:eastAsia="zh-CN"/>
              </w:rPr>
              <w:t>timeDurationForQCL</w:t>
            </w:r>
            <w:proofErr w:type="spellEnd"/>
            <w:r>
              <w:rPr>
                <w:rFonts w:eastAsia="Malgun Gothic"/>
                <w:i/>
                <w:iCs/>
                <w:lang w:eastAsia="zh-CN"/>
              </w:rPr>
              <w:t xml:space="preserve"> </w:t>
            </w:r>
            <w:r w:rsidRPr="00552F04">
              <w:rPr>
                <w:rFonts w:eastAsia="Malgun Gothic"/>
                <w:lang w:eastAsia="zh-CN"/>
              </w:rPr>
              <w:t xml:space="preserve">and slot </w:t>
            </w:r>
            <w:r w:rsidRPr="00C46567">
              <w:rPr>
                <w:lang w:val="en-US" w:eastAsia="zh-CN"/>
              </w:rPr>
              <w:t xml:space="preserve">n2 + </w:t>
            </w:r>
            <w:proofErr w:type="spellStart"/>
            <w:r w:rsidRPr="00C46567">
              <w:rPr>
                <w:rFonts w:eastAsia="Malgun Gothic"/>
                <w:i/>
                <w:iCs/>
                <w:lang w:eastAsia="zh-CN"/>
              </w:rPr>
              <w:t>timeDurationForQCL</w:t>
            </w:r>
            <w:proofErr w:type="spellEnd"/>
            <w:r w:rsidRPr="00552F04">
              <w:rPr>
                <w:rFonts w:eastAsia="Malgun Gothic"/>
                <w:lang w:eastAsia="zh-CN"/>
              </w:rPr>
              <w:t xml:space="preserve"> </w:t>
            </w:r>
            <w:proofErr w:type="spellStart"/>
            <w:r w:rsidRPr="00552F04">
              <w:rPr>
                <w:rFonts w:eastAsia="Malgun Gothic"/>
                <w:lang w:eastAsia="zh-CN"/>
              </w:rPr>
              <w:t>respecitvely</w:t>
            </w:r>
            <w:proofErr w:type="spellEnd"/>
            <w:r w:rsidRPr="009C5807">
              <w:rPr>
                <w:rFonts w:eastAsia="Malgun Gothic"/>
                <w:lang w:val="en-US" w:eastAsia="zh-CN"/>
              </w:rPr>
              <w:t xml:space="preserve">, where, </w:t>
            </w:r>
            <w:proofErr w:type="spellStart"/>
            <w:r w:rsidRPr="009C5807">
              <w:rPr>
                <w:rFonts w:eastAsia="Malgun Gothic"/>
                <w:i/>
                <w:iCs/>
                <w:lang w:eastAsia="zh-CN"/>
              </w:rPr>
              <w:t>timeDurationForQCL</w:t>
            </w:r>
            <w:proofErr w:type="spellEnd"/>
            <w:r w:rsidRPr="009C5807">
              <w:rPr>
                <w:rFonts w:eastAsia="Malgun Gothic"/>
                <w:lang w:eastAsia="zh-CN"/>
              </w:rPr>
              <w:t xml:space="preserve"> is the time required by the UE to perform PDCCH reception and </w:t>
            </w:r>
            <w:r w:rsidRPr="009C5807">
              <w:t>apply spatial QCL information received in DCI for PDSCH</w:t>
            </w:r>
            <w:r>
              <w:t>s</w:t>
            </w:r>
            <w:r w:rsidRPr="009C5807">
              <w:t xml:space="preserve"> processing as described in TS 38.214 [</w:t>
            </w:r>
            <w:r w:rsidRPr="009C5807">
              <w:rPr>
                <w:rFonts w:eastAsia="Malgun Gothic"/>
                <w:lang w:eastAsia="zh-CN"/>
              </w:rPr>
              <w:t>26</w:t>
            </w:r>
            <w:r w:rsidRPr="009C5807">
              <w:t>]</w:t>
            </w:r>
            <w:r w:rsidRPr="009C5807">
              <w:rPr>
                <w:rFonts w:eastAsia="Malgun Gothic"/>
                <w:lang w:eastAsia="zh-CN"/>
              </w:rPr>
              <w:t xml:space="preserve">, the value of </w:t>
            </w:r>
            <w:proofErr w:type="spellStart"/>
            <w:r w:rsidRPr="009C5807">
              <w:rPr>
                <w:rFonts w:eastAsia="Malgun Gothic"/>
                <w:i/>
                <w:iCs/>
                <w:lang w:eastAsia="zh-CN"/>
              </w:rPr>
              <w:t>timeDurationForQCL</w:t>
            </w:r>
            <w:proofErr w:type="spellEnd"/>
            <w:r w:rsidRPr="009C5807">
              <w:rPr>
                <w:rFonts w:eastAsia="Malgun Gothic"/>
                <w:lang w:eastAsia="zh-CN"/>
              </w:rPr>
              <w:t xml:space="preserve"> is defined in TS 38.</w:t>
            </w:r>
            <w:r w:rsidRPr="009C5807">
              <w:rPr>
                <w:rFonts w:hint="eastAsia"/>
                <w:lang w:eastAsia="zh-CN"/>
              </w:rPr>
              <w:t xml:space="preserve">331 </w:t>
            </w:r>
            <w:r w:rsidRPr="009C5807">
              <w:rPr>
                <w:rFonts w:eastAsia="Malgun Gothic"/>
                <w:lang w:eastAsia="zh-CN"/>
              </w:rPr>
              <w:t>[</w:t>
            </w:r>
            <w:r w:rsidRPr="009C5807">
              <w:rPr>
                <w:rFonts w:hint="eastAsia"/>
                <w:lang w:eastAsia="zh-CN"/>
              </w:rPr>
              <w:t>2</w:t>
            </w:r>
            <w:r w:rsidRPr="009C5807">
              <w:rPr>
                <w:rFonts w:eastAsia="Malgun Gothic"/>
                <w:lang w:eastAsia="zh-CN"/>
              </w:rPr>
              <w:t>]</w:t>
            </w:r>
            <w:r>
              <w:rPr>
                <w:rFonts w:eastAsia="Malgun Gothic"/>
                <w:lang w:eastAsia="zh-CN"/>
              </w:rPr>
              <w:t xml:space="preserve">. </w:t>
            </w:r>
            <w:r w:rsidRPr="00CF34AA">
              <w:rPr>
                <w:rFonts w:eastAsia="Malgun Gothic"/>
                <w:highlight w:val="yellow"/>
                <w:lang w:eastAsia="zh-CN"/>
              </w:rPr>
              <w:t xml:space="preserve">UE shall be able to receive PDSCHs with target TCI states after slot </w:t>
            </w:r>
            <w:proofErr w:type="gramStart"/>
            <w:r w:rsidRPr="00CF34AA">
              <w:rPr>
                <w:rFonts w:eastAsia="Malgun Gothic"/>
                <w:highlight w:val="yellow"/>
                <w:lang w:eastAsia="zh-CN"/>
              </w:rPr>
              <w:t>max(</w:t>
            </w:r>
            <w:proofErr w:type="gramEnd"/>
            <w:r w:rsidRPr="00CF34AA">
              <w:rPr>
                <w:rFonts w:eastAsia="Malgun Gothic"/>
                <w:highlight w:val="yellow"/>
                <w:lang w:eastAsia="zh-CN"/>
              </w:rPr>
              <w:t xml:space="preserve">n1, n2) + </w:t>
            </w:r>
            <w:proofErr w:type="spellStart"/>
            <w:r w:rsidRPr="00CF34AA">
              <w:rPr>
                <w:rFonts w:eastAsia="Malgun Gothic"/>
                <w:highlight w:val="yellow"/>
                <w:lang w:eastAsia="zh-CN"/>
              </w:rPr>
              <w:t>timeDurationForQCL</w:t>
            </w:r>
            <w:proofErr w:type="spellEnd"/>
            <w:r w:rsidRPr="00CF34AA">
              <w:rPr>
                <w:rFonts w:eastAsia="Malgun Gothic"/>
                <w:iCs/>
                <w:highlight w:val="yellow"/>
                <w:lang w:eastAsia="zh-CN"/>
              </w:rPr>
              <w:t>.</w:t>
            </w:r>
          </w:p>
        </w:tc>
      </w:tr>
    </w:tbl>
    <w:p w14:paraId="4879342F" w14:textId="74A3E310" w:rsidR="00F22BD2" w:rsidRDefault="00CF34AA" w:rsidP="00CF34AA">
      <w:pPr>
        <w:spacing w:before="240"/>
        <w:jc w:val="both"/>
        <w:rPr>
          <w:lang w:val="en-US"/>
        </w:rPr>
      </w:pPr>
      <w:r>
        <w:rPr>
          <w:rFonts w:hint="eastAsia"/>
          <w:lang w:val="en-US"/>
        </w:rPr>
        <w:t>With this understanding, the tests for m</w:t>
      </w:r>
      <w:r w:rsidR="005E5746">
        <w:rPr>
          <w:rFonts w:hint="eastAsia"/>
          <w:lang w:val="en-US"/>
        </w:rPr>
        <w:t>-DCI based dual TCI states can be defined with option 2.</w:t>
      </w:r>
    </w:p>
    <w:p w14:paraId="274D4860" w14:textId="72447DDC" w:rsidR="005E5746" w:rsidRDefault="005E5746" w:rsidP="005E5746">
      <w:pPr>
        <w:rPr>
          <w:b/>
          <w:bCs/>
          <w:i/>
          <w:iCs/>
          <w:lang w:val="en-US"/>
        </w:rPr>
      </w:pPr>
      <w:r>
        <w:rPr>
          <w:rFonts w:hint="eastAsia"/>
          <w:b/>
          <w:bCs/>
          <w:i/>
          <w:iCs/>
          <w:lang w:val="en-US"/>
        </w:rPr>
        <w:lastRenderedPageBreak/>
        <w:t>Proposal 3</w:t>
      </w:r>
      <w:r w:rsidRPr="006138DA">
        <w:rPr>
          <w:b/>
          <w:bCs/>
          <w:i/>
          <w:iCs/>
          <w:lang w:val="en-US"/>
        </w:rPr>
        <w:t>:</w:t>
      </w:r>
      <w:r>
        <w:rPr>
          <w:b/>
          <w:bCs/>
          <w:i/>
          <w:iCs/>
          <w:lang w:val="en-US"/>
        </w:rPr>
        <w:t xml:space="preserve"> </w:t>
      </w:r>
      <w:r>
        <w:rPr>
          <w:rFonts w:hint="eastAsia"/>
          <w:b/>
          <w:bCs/>
          <w:i/>
          <w:iCs/>
          <w:lang w:val="en-US"/>
        </w:rPr>
        <w:t xml:space="preserve"> D</w:t>
      </w:r>
      <w:r w:rsidRPr="004C4AE0">
        <w:rPr>
          <w:b/>
          <w:bCs/>
          <w:i/>
          <w:iCs/>
          <w:lang w:val="en-US"/>
        </w:rPr>
        <w:t xml:space="preserve">efine </w:t>
      </w:r>
      <w:r>
        <w:rPr>
          <w:rFonts w:hint="eastAsia"/>
          <w:b/>
          <w:bCs/>
          <w:i/>
          <w:iCs/>
          <w:lang w:val="en-US"/>
        </w:rPr>
        <w:t>test cases for verifying m-DCI based dual TCI states switch requirements with 3 probes, i.e., from [RS1] to [RS2, RS3].</w:t>
      </w:r>
    </w:p>
    <w:p w14:paraId="5D77D261" w14:textId="24868228" w:rsidR="0052510E" w:rsidRPr="0052510E" w:rsidRDefault="0052510E" w:rsidP="00B36726">
      <w:pPr>
        <w:jc w:val="both"/>
        <w:rPr>
          <w:lang w:val="en-US"/>
        </w:rPr>
      </w:pPr>
      <w:r>
        <w:rPr>
          <w:rFonts w:hint="eastAsia"/>
          <w:lang w:val="en-US"/>
        </w:rPr>
        <w:t xml:space="preserve">For MAC-CE </w:t>
      </w:r>
      <w:r>
        <w:rPr>
          <w:lang w:val="en-US"/>
        </w:rPr>
        <w:t>based</w:t>
      </w:r>
      <w:r>
        <w:rPr>
          <w:rFonts w:hint="eastAsia"/>
          <w:lang w:val="en-US"/>
        </w:rPr>
        <w:t xml:space="preserve"> dual TCI state switch with m-DCI, there is no need to define test case as the requirements are </w:t>
      </w:r>
      <w:r>
        <w:rPr>
          <w:lang w:val="en-US"/>
        </w:rPr>
        <w:t>similar</w:t>
      </w:r>
      <w:r>
        <w:rPr>
          <w:rFonts w:hint="eastAsia"/>
          <w:lang w:val="en-US"/>
        </w:rPr>
        <w:t xml:space="preserve"> to legacy and there is no simultaneous PDCCH reception is supported.</w:t>
      </w:r>
    </w:p>
    <w:p w14:paraId="307D3757" w14:textId="7F92DC1D" w:rsidR="0052510E" w:rsidRDefault="0052510E" w:rsidP="0052510E">
      <w:pPr>
        <w:rPr>
          <w:b/>
          <w:bCs/>
          <w:i/>
          <w:iCs/>
          <w:lang w:val="en-US"/>
        </w:rPr>
      </w:pPr>
      <w:r>
        <w:rPr>
          <w:rFonts w:hint="eastAsia"/>
          <w:b/>
          <w:bCs/>
          <w:i/>
          <w:iCs/>
          <w:lang w:val="en-US"/>
        </w:rPr>
        <w:t>Proposal 4</w:t>
      </w:r>
      <w:r w:rsidRPr="006138DA">
        <w:rPr>
          <w:b/>
          <w:bCs/>
          <w:i/>
          <w:iCs/>
          <w:lang w:val="en-US"/>
        </w:rPr>
        <w:t>:</w:t>
      </w:r>
      <w:r>
        <w:rPr>
          <w:b/>
          <w:bCs/>
          <w:i/>
          <w:iCs/>
          <w:lang w:val="en-US"/>
        </w:rPr>
        <w:t xml:space="preserve"> </w:t>
      </w:r>
      <w:r>
        <w:rPr>
          <w:rFonts w:hint="eastAsia"/>
          <w:b/>
          <w:bCs/>
          <w:i/>
          <w:iCs/>
          <w:lang w:val="en-US"/>
        </w:rPr>
        <w:t xml:space="preserve"> Not to d</w:t>
      </w:r>
      <w:r w:rsidRPr="004C4AE0">
        <w:rPr>
          <w:b/>
          <w:bCs/>
          <w:i/>
          <w:iCs/>
          <w:lang w:val="en-US"/>
        </w:rPr>
        <w:t xml:space="preserve">efine </w:t>
      </w:r>
      <w:r>
        <w:rPr>
          <w:rFonts w:hint="eastAsia"/>
          <w:b/>
          <w:bCs/>
          <w:i/>
          <w:iCs/>
          <w:lang w:val="en-US"/>
        </w:rPr>
        <w:t>test cases MAC-CE based dual TCI states switch with m-DCI.</w:t>
      </w:r>
    </w:p>
    <w:p w14:paraId="0D1FCC13" w14:textId="77777777" w:rsidR="004947B6" w:rsidRPr="005E5746" w:rsidRDefault="004947B6" w:rsidP="00B36726">
      <w:pPr>
        <w:jc w:val="both"/>
        <w:rPr>
          <w:lang w:val="en-US"/>
        </w:rPr>
      </w:pPr>
    </w:p>
    <w:tbl>
      <w:tblPr>
        <w:tblStyle w:val="TableGrid"/>
        <w:tblW w:w="0" w:type="auto"/>
        <w:tblInd w:w="0" w:type="dxa"/>
        <w:tblLook w:val="04A0" w:firstRow="1" w:lastRow="0" w:firstColumn="1" w:lastColumn="0" w:noHBand="0" w:noVBand="1"/>
      </w:tblPr>
      <w:tblGrid>
        <w:gridCol w:w="9630"/>
      </w:tblGrid>
      <w:tr w:rsidR="00C62CD0" w14:paraId="7E47B233" w14:textId="77777777" w:rsidTr="00C62CD0">
        <w:tc>
          <w:tcPr>
            <w:tcW w:w="9630" w:type="dxa"/>
          </w:tcPr>
          <w:p w14:paraId="2BE2B6A0" w14:textId="77777777" w:rsidR="00C62CD0" w:rsidRDefault="00C62CD0" w:rsidP="00C62CD0">
            <w:pPr>
              <w:outlineLvl w:val="3"/>
              <w:rPr>
                <w:b/>
                <w:color w:val="000000" w:themeColor="text1"/>
                <w:u w:val="single"/>
                <w:lang w:eastAsia="ko-KR"/>
              </w:rPr>
            </w:pPr>
            <w:r>
              <w:rPr>
                <w:b/>
                <w:color w:val="000000" w:themeColor="text1"/>
                <w:u w:val="single"/>
                <w:lang w:eastAsia="ko-KR"/>
              </w:rPr>
              <w:t>Issue 2-7: Test case(s) for dual TCI state switching for s-DCI</w:t>
            </w:r>
          </w:p>
          <w:p w14:paraId="3384E17B" w14:textId="77777777" w:rsidR="00C62CD0" w:rsidRPr="004D2FD9" w:rsidRDefault="00C62CD0" w:rsidP="00C62CD0">
            <w:pPr>
              <w:pStyle w:val="ListParagraph"/>
              <w:numPr>
                <w:ilvl w:val="0"/>
                <w:numId w:val="25"/>
              </w:numPr>
              <w:ind w:left="720"/>
              <w:rPr>
                <w:color w:val="000000" w:themeColor="text1"/>
                <w:lang w:eastAsia="zh-CN"/>
              </w:rPr>
            </w:pPr>
            <w:r w:rsidRPr="004D2FD9">
              <w:rPr>
                <w:color w:val="000000" w:themeColor="text1"/>
                <w:lang w:eastAsia="zh-CN"/>
              </w:rPr>
              <w:t xml:space="preserve">TC1: DCI based TCI state switch for s-DCI </w:t>
            </w:r>
          </w:p>
          <w:p w14:paraId="0BCAFEDC" w14:textId="77777777" w:rsidR="00C62CD0" w:rsidRPr="00334C11" w:rsidRDefault="00C62CD0" w:rsidP="00C62CD0">
            <w:pPr>
              <w:pStyle w:val="ListParagraph"/>
              <w:numPr>
                <w:ilvl w:val="1"/>
                <w:numId w:val="25"/>
              </w:numPr>
              <w:ind w:left="1440"/>
              <w:rPr>
                <w:color w:val="000000" w:themeColor="text1"/>
                <w:highlight w:val="yellow"/>
                <w:lang w:eastAsia="zh-CN"/>
              </w:rPr>
            </w:pPr>
            <w:r w:rsidRPr="00334C11">
              <w:rPr>
                <w:color w:val="000000" w:themeColor="text1"/>
                <w:highlight w:val="yellow"/>
                <w:lang w:eastAsia="zh-CN"/>
              </w:rPr>
              <w:t>As starting point:</w:t>
            </w:r>
            <w:r w:rsidRPr="00334C11">
              <w:rPr>
                <w:color w:val="000000" w:themeColor="text1"/>
                <w:highlight w:val="yellow"/>
                <w:lang w:eastAsia="zh-CN"/>
              </w:rPr>
              <w:tab/>
              <w:t>[RS1] to [RS1, RS2].</w:t>
            </w:r>
          </w:p>
          <w:p w14:paraId="059FE2DE" w14:textId="77777777" w:rsidR="00C62CD0" w:rsidRPr="00E10F36" w:rsidRDefault="00C62CD0" w:rsidP="00C62CD0">
            <w:pPr>
              <w:pStyle w:val="ListParagraph"/>
              <w:numPr>
                <w:ilvl w:val="1"/>
                <w:numId w:val="25"/>
              </w:numPr>
              <w:ind w:left="1440"/>
              <w:rPr>
                <w:color w:val="000000" w:themeColor="text1"/>
                <w:highlight w:val="yellow"/>
                <w:lang w:eastAsia="zh-CN"/>
              </w:rPr>
            </w:pPr>
            <w:r w:rsidRPr="00E10F36">
              <w:rPr>
                <w:color w:val="000000" w:themeColor="text1"/>
                <w:highlight w:val="yellow"/>
                <w:lang w:eastAsia="zh-CN"/>
              </w:rPr>
              <w:t>FFS [RS1, RS2] to [RS1, RS3].</w:t>
            </w:r>
          </w:p>
          <w:p w14:paraId="4BCC78EB" w14:textId="57CCA5BA" w:rsidR="00C62CD0" w:rsidRPr="00C62CD0" w:rsidRDefault="00C62CD0" w:rsidP="00334C11">
            <w:pPr>
              <w:pStyle w:val="ListParagraph"/>
              <w:numPr>
                <w:ilvl w:val="1"/>
                <w:numId w:val="25"/>
              </w:numPr>
              <w:ind w:left="1440"/>
            </w:pPr>
            <w:r w:rsidRPr="00E10F36">
              <w:rPr>
                <w:color w:val="000000" w:themeColor="text1"/>
                <w:highlight w:val="yellow"/>
                <w:lang w:eastAsia="zh-CN"/>
              </w:rPr>
              <w:t>FFS [RS1, RS2] to [RS1]</w:t>
            </w:r>
          </w:p>
        </w:tc>
      </w:tr>
    </w:tbl>
    <w:p w14:paraId="50732A1D" w14:textId="77777777" w:rsidR="00DA7DB5" w:rsidRDefault="00334C11" w:rsidP="00DA7DB5">
      <w:pPr>
        <w:spacing w:before="240"/>
        <w:jc w:val="both"/>
        <w:rPr>
          <w:lang w:val="en-US"/>
        </w:rPr>
      </w:pPr>
      <w:r>
        <w:rPr>
          <w:rFonts w:hint="eastAsia"/>
          <w:lang w:val="en-US"/>
        </w:rPr>
        <w:t xml:space="preserve">For s-DCI based dual TCI states, it was agreed to use [RS1] to [RS1, RS2] as starting point. There would be issues with this </w:t>
      </w:r>
      <w:proofErr w:type="spellStart"/>
      <w:r>
        <w:rPr>
          <w:rFonts w:hint="eastAsia"/>
          <w:lang w:val="en-US"/>
        </w:rPr>
        <w:t>AoA</w:t>
      </w:r>
      <w:r w:rsidR="00C277FA">
        <w:rPr>
          <w:rFonts w:hint="eastAsia"/>
          <w:lang w:val="en-US"/>
        </w:rPr>
        <w:t>s</w:t>
      </w:r>
      <w:proofErr w:type="spellEnd"/>
      <w:r>
        <w:rPr>
          <w:rFonts w:hint="eastAsia"/>
          <w:lang w:val="en-US"/>
        </w:rPr>
        <w:t xml:space="preserve"> setups. For RS1 before switching, Rx beam peak direction should be used. However, after switch it may not always be possible that this RS1 </w:t>
      </w:r>
      <w:proofErr w:type="spellStart"/>
      <w:r>
        <w:rPr>
          <w:rFonts w:hint="eastAsia"/>
          <w:lang w:val="en-US"/>
        </w:rPr>
        <w:t>AoA</w:t>
      </w:r>
      <w:proofErr w:type="spellEnd"/>
      <w:r>
        <w:rPr>
          <w:rFonts w:hint="eastAsia"/>
          <w:lang w:val="en-US"/>
        </w:rPr>
        <w:t xml:space="preserve"> direction </w:t>
      </w:r>
      <w:r w:rsidR="00C277FA">
        <w:rPr>
          <w:rFonts w:hint="eastAsia"/>
          <w:lang w:val="en-US"/>
        </w:rPr>
        <w:t xml:space="preserve">together with RS2 </w:t>
      </w:r>
      <w:proofErr w:type="spellStart"/>
      <w:r w:rsidR="00C277FA">
        <w:rPr>
          <w:rFonts w:hint="eastAsia"/>
          <w:lang w:val="en-US"/>
        </w:rPr>
        <w:t>AoA</w:t>
      </w:r>
      <w:proofErr w:type="spellEnd"/>
      <w:r w:rsidR="00C277FA">
        <w:rPr>
          <w:rFonts w:hint="eastAsia"/>
          <w:lang w:val="en-US"/>
        </w:rPr>
        <w:t xml:space="preserve"> direction</w:t>
      </w:r>
      <w:r>
        <w:rPr>
          <w:rFonts w:hint="eastAsia"/>
          <w:lang w:val="en-US"/>
        </w:rPr>
        <w:t xml:space="preserve"> </w:t>
      </w:r>
      <w:r w:rsidR="00C277FA">
        <w:rPr>
          <w:rFonts w:hint="eastAsia"/>
          <w:lang w:val="en-US"/>
        </w:rPr>
        <w:t xml:space="preserve">are fulling EIS spherical coverage requirements for simultaneous reception. It would be better to use different </w:t>
      </w:r>
      <w:proofErr w:type="spellStart"/>
      <w:r w:rsidR="00C277FA">
        <w:rPr>
          <w:rFonts w:hint="eastAsia"/>
          <w:lang w:val="en-US"/>
        </w:rPr>
        <w:t>AoA</w:t>
      </w:r>
      <w:proofErr w:type="spellEnd"/>
      <w:r w:rsidR="00C277FA">
        <w:rPr>
          <w:rFonts w:hint="eastAsia"/>
          <w:lang w:val="en-US"/>
        </w:rPr>
        <w:t xml:space="preserve"> pair.</w:t>
      </w:r>
      <w:r w:rsidR="00DA7DB5" w:rsidRPr="00DA7DB5">
        <w:rPr>
          <w:rFonts w:hint="eastAsia"/>
          <w:lang w:val="en-US"/>
        </w:rPr>
        <w:t xml:space="preserve"> </w:t>
      </w:r>
    </w:p>
    <w:p w14:paraId="293271C8" w14:textId="52D376E4" w:rsidR="00DA7DB5" w:rsidRPr="00DA7DB5" w:rsidRDefault="00DA7DB5" w:rsidP="00DA7DB5">
      <w:pPr>
        <w:spacing w:before="240"/>
        <w:jc w:val="both"/>
        <w:rPr>
          <w:lang w:val="en-US"/>
        </w:rPr>
      </w:pPr>
      <w:r>
        <w:rPr>
          <w:rFonts w:hint="eastAsia"/>
          <w:lang w:val="en-US"/>
        </w:rPr>
        <w:t xml:space="preserve">It is not necessarily to define the case from [RS1, RS2] to [RS1, RS3]. From verifying delay requirements perspective, there </w:t>
      </w:r>
      <w:r w:rsidR="002518A4">
        <w:rPr>
          <w:rFonts w:hint="eastAsia"/>
          <w:lang w:val="en-US"/>
        </w:rPr>
        <w:t>would be no difference</w:t>
      </w:r>
      <w:r w:rsidR="001A2E1B">
        <w:rPr>
          <w:rFonts w:hint="eastAsia"/>
          <w:lang w:val="en-US"/>
        </w:rPr>
        <w:t xml:space="preserve"> than from [RS1] to [RS2, RS3]</w:t>
      </w:r>
      <w:r w:rsidR="002518A4">
        <w:rPr>
          <w:rFonts w:hint="eastAsia"/>
          <w:lang w:val="en-US"/>
        </w:rPr>
        <w:t>. Moreover, there may be testability issue.</w:t>
      </w:r>
    </w:p>
    <w:p w14:paraId="74BB3CAA" w14:textId="3BFF127A" w:rsidR="00DA7DB5" w:rsidRDefault="00DA7DB5" w:rsidP="00DA7DB5">
      <w:pPr>
        <w:rPr>
          <w:b/>
          <w:bCs/>
          <w:i/>
          <w:iCs/>
          <w:lang w:val="en-US"/>
        </w:rPr>
      </w:pPr>
      <w:r>
        <w:rPr>
          <w:rFonts w:hint="eastAsia"/>
          <w:b/>
          <w:bCs/>
          <w:i/>
          <w:iCs/>
          <w:lang w:val="en-US"/>
        </w:rPr>
        <w:t xml:space="preserve">Proposal </w:t>
      </w:r>
      <w:r w:rsidR="0052510E">
        <w:rPr>
          <w:rFonts w:hint="eastAsia"/>
          <w:b/>
          <w:bCs/>
          <w:i/>
          <w:iCs/>
          <w:lang w:val="en-US"/>
        </w:rPr>
        <w:t>5</w:t>
      </w:r>
      <w:r w:rsidRPr="006138DA">
        <w:rPr>
          <w:b/>
          <w:bCs/>
          <w:i/>
          <w:iCs/>
          <w:lang w:val="en-US"/>
        </w:rPr>
        <w:t>:</w:t>
      </w:r>
      <w:r>
        <w:rPr>
          <w:b/>
          <w:bCs/>
          <w:i/>
          <w:iCs/>
          <w:lang w:val="en-US"/>
        </w:rPr>
        <w:t xml:space="preserve"> </w:t>
      </w:r>
      <w:r>
        <w:rPr>
          <w:rFonts w:hint="eastAsia"/>
          <w:b/>
          <w:bCs/>
          <w:i/>
          <w:iCs/>
          <w:lang w:val="en-US"/>
        </w:rPr>
        <w:t xml:space="preserve"> In test case for s-DCI based dual TCI states switch, it is defined with from [RS1] to [RS2, RS3].</w:t>
      </w:r>
    </w:p>
    <w:p w14:paraId="6D17A2B6" w14:textId="77777777" w:rsidR="00C62CD0" w:rsidRPr="0052510E" w:rsidRDefault="00C62CD0" w:rsidP="00B36726">
      <w:pPr>
        <w:jc w:val="both"/>
        <w:rPr>
          <w:lang w:val="en-US"/>
        </w:rPr>
      </w:pPr>
    </w:p>
    <w:p w14:paraId="46C5088F" w14:textId="77777777" w:rsidR="00CE5D0B" w:rsidRPr="001D2FBF" w:rsidRDefault="00CE5D0B" w:rsidP="001149A0">
      <w:pPr>
        <w:pStyle w:val="Heading1"/>
        <w:numPr>
          <w:ilvl w:val="0"/>
          <w:numId w:val="23"/>
        </w:numPr>
        <w:tabs>
          <w:tab w:val="num" w:pos="432"/>
        </w:tabs>
        <w:spacing w:before="360" w:after="0"/>
        <w:ind w:left="357" w:hanging="357"/>
      </w:pPr>
      <w:r w:rsidRPr="001D2FBF">
        <w:t>Summary</w:t>
      </w:r>
    </w:p>
    <w:p w14:paraId="0FE6302B" w14:textId="5AF38147" w:rsidR="00CE5D0B" w:rsidRDefault="00CE5D0B" w:rsidP="00AB77BA">
      <w:pPr>
        <w:spacing w:before="120"/>
      </w:pPr>
      <w:r w:rsidRPr="006138DA">
        <w:t xml:space="preserve">In this contribution, we </w:t>
      </w:r>
      <w:r w:rsidR="009E12A5">
        <w:t xml:space="preserve">further </w:t>
      </w:r>
      <w:r w:rsidRPr="006138DA">
        <w:t xml:space="preserve">provided </w:t>
      </w:r>
      <w:r w:rsidR="00C54E7E">
        <w:rPr>
          <w:lang w:val="en-US"/>
        </w:rPr>
        <w:t>views on</w:t>
      </w:r>
      <w:r w:rsidR="00AB77BA">
        <w:rPr>
          <w:lang w:val="en-US"/>
        </w:rPr>
        <w:t xml:space="preserve"> </w:t>
      </w:r>
      <w:r w:rsidR="000A1CA7">
        <w:rPr>
          <w:lang w:val="en-US"/>
        </w:rPr>
        <w:t>RRM performance requirements</w:t>
      </w:r>
      <w:r w:rsidR="001126D7">
        <w:rPr>
          <w:lang w:val="en-US"/>
        </w:rPr>
        <w:t xml:space="preserve"> for FR2 multi-Rx chain DL reception</w:t>
      </w:r>
      <w:r w:rsidRPr="006138DA">
        <w:t>.</w:t>
      </w:r>
      <w:bookmarkStart w:id="18" w:name="_Hlk23953093"/>
      <w:r w:rsidR="001126D7">
        <w:t xml:space="preserve"> Following proposals and observations are present.</w:t>
      </w:r>
    </w:p>
    <w:bookmarkEnd w:id="18"/>
    <w:p w14:paraId="64E1AAD8" w14:textId="77777777" w:rsidR="005D6F87" w:rsidRDefault="005D6F87" w:rsidP="005D6F87">
      <w:pPr>
        <w:spacing w:before="240"/>
        <w:rPr>
          <w:iCs/>
          <w:lang w:val="en-US"/>
        </w:rPr>
      </w:pPr>
      <w:r w:rsidRPr="006138DA">
        <w:rPr>
          <w:b/>
          <w:bCs/>
          <w:i/>
          <w:iCs/>
          <w:lang w:val="en-US"/>
        </w:rPr>
        <w:t xml:space="preserve">Proposal </w:t>
      </w:r>
      <w:r>
        <w:rPr>
          <w:b/>
          <w:bCs/>
          <w:i/>
          <w:iCs/>
          <w:lang w:val="en-US"/>
        </w:rPr>
        <w:t>1</w:t>
      </w:r>
      <w:r w:rsidRPr="006138DA">
        <w:rPr>
          <w:b/>
          <w:bCs/>
          <w:i/>
          <w:iCs/>
          <w:lang w:val="en-US"/>
        </w:rPr>
        <w:t>:</w:t>
      </w:r>
      <w:r>
        <w:rPr>
          <w:b/>
          <w:bCs/>
          <w:i/>
          <w:iCs/>
          <w:lang w:val="en-US"/>
        </w:rPr>
        <w:t xml:space="preserve"> </w:t>
      </w:r>
      <w:r>
        <w:rPr>
          <w:rFonts w:hint="eastAsia"/>
          <w:b/>
          <w:bCs/>
          <w:i/>
          <w:iCs/>
          <w:lang w:val="en-US"/>
        </w:rPr>
        <w:t xml:space="preserve">The </w:t>
      </w:r>
      <w:proofErr w:type="spellStart"/>
      <w:r>
        <w:rPr>
          <w:rFonts w:hint="eastAsia"/>
          <w:b/>
          <w:bCs/>
          <w:i/>
          <w:iCs/>
          <w:lang w:val="en-US"/>
        </w:rPr>
        <w:t>AoA</w:t>
      </w:r>
      <w:proofErr w:type="spellEnd"/>
      <w:r>
        <w:rPr>
          <w:rFonts w:hint="eastAsia"/>
          <w:b/>
          <w:bCs/>
          <w:i/>
          <w:iCs/>
          <w:lang w:val="en-US"/>
        </w:rPr>
        <w:t xml:space="preserve"> pair selection for RRM tests is that t</w:t>
      </w:r>
      <w:r w:rsidRPr="00B94245">
        <w:rPr>
          <w:rFonts w:hint="eastAsia"/>
          <w:b/>
          <w:bCs/>
          <w:i/>
          <w:iCs/>
          <w:lang w:val="en-US"/>
        </w:rPr>
        <w:t xml:space="preserve">he </w:t>
      </w:r>
      <w:proofErr w:type="spellStart"/>
      <w:r w:rsidRPr="00B94245">
        <w:rPr>
          <w:rFonts w:hint="eastAsia"/>
          <w:b/>
          <w:bCs/>
          <w:i/>
          <w:iCs/>
          <w:lang w:val="en-US"/>
        </w:rPr>
        <w:t>AoA</w:t>
      </w:r>
      <w:proofErr w:type="spellEnd"/>
      <w:r w:rsidRPr="00B94245">
        <w:rPr>
          <w:rFonts w:hint="eastAsia"/>
          <w:b/>
          <w:bCs/>
          <w:i/>
          <w:iCs/>
          <w:lang w:val="en-US"/>
        </w:rPr>
        <w:t xml:space="preserve"> pair f</w:t>
      </w:r>
      <w:r w:rsidRPr="00B94245">
        <w:rPr>
          <w:b/>
          <w:bCs/>
          <w:i/>
          <w:iCs/>
          <w:lang w:val="en-US"/>
        </w:rPr>
        <w:t>or simultaneous reception with different QCL-</w:t>
      </w:r>
      <w:proofErr w:type="spellStart"/>
      <w:r w:rsidRPr="00B94245">
        <w:rPr>
          <w:b/>
          <w:bCs/>
          <w:i/>
          <w:iCs/>
          <w:lang w:val="en-US"/>
        </w:rPr>
        <w:t>typeD</w:t>
      </w:r>
      <w:proofErr w:type="spellEnd"/>
      <w:r w:rsidRPr="00B94245">
        <w:rPr>
          <w:b/>
          <w:bCs/>
          <w:i/>
          <w:iCs/>
          <w:lang w:val="en-US"/>
        </w:rPr>
        <w:t xml:space="preserve"> is from the set of </w:t>
      </w:r>
      <w:proofErr w:type="spellStart"/>
      <w:r w:rsidRPr="00B94245">
        <w:rPr>
          <w:rFonts w:hint="eastAsia"/>
          <w:b/>
          <w:bCs/>
          <w:i/>
          <w:iCs/>
          <w:lang w:val="en-US"/>
        </w:rPr>
        <w:t>AoA</w:t>
      </w:r>
      <w:proofErr w:type="spellEnd"/>
      <w:r w:rsidRPr="00B94245">
        <w:rPr>
          <w:rFonts w:hint="eastAsia"/>
          <w:b/>
          <w:bCs/>
          <w:i/>
          <w:iCs/>
          <w:lang w:val="en-US"/>
        </w:rPr>
        <w:t xml:space="preserve"> pairs</w:t>
      </w:r>
      <w:r>
        <w:rPr>
          <w:rFonts w:hint="eastAsia"/>
          <w:b/>
          <w:bCs/>
          <w:i/>
          <w:iCs/>
          <w:lang w:val="en-US"/>
        </w:rPr>
        <w:t xml:space="preserve"> that meets throughput requirements</w:t>
      </w:r>
      <w:r w:rsidRPr="00B94245">
        <w:rPr>
          <w:rFonts w:hint="eastAsia"/>
          <w:b/>
          <w:bCs/>
          <w:i/>
          <w:iCs/>
          <w:lang w:val="en-US"/>
        </w:rPr>
        <w:t xml:space="preserve"> </w:t>
      </w:r>
      <w:r w:rsidRPr="00B94245">
        <w:rPr>
          <w:b/>
          <w:bCs/>
          <w:i/>
          <w:iCs/>
          <w:lang w:val="en-US"/>
        </w:rPr>
        <w:t>according to the spherical coverage requirement for simultaneous reception from multiple directions as defined in clause 7.3K.3 of TS 38.101-2.</w:t>
      </w:r>
    </w:p>
    <w:p w14:paraId="78105BE9" w14:textId="2643486F" w:rsidR="00496924" w:rsidRDefault="00496924" w:rsidP="00496924">
      <w:pPr>
        <w:rPr>
          <w:b/>
          <w:bCs/>
          <w:i/>
          <w:iCs/>
          <w:lang w:val="en-US"/>
        </w:rPr>
      </w:pPr>
      <w:r>
        <w:rPr>
          <w:rFonts w:hint="eastAsia"/>
          <w:b/>
          <w:bCs/>
          <w:i/>
          <w:iCs/>
          <w:lang w:val="en-US"/>
        </w:rPr>
        <w:t>Proposal 2</w:t>
      </w:r>
      <w:r w:rsidRPr="006138DA">
        <w:rPr>
          <w:b/>
          <w:bCs/>
          <w:i/>
          <w:iCs/>
          <w:lang w:val="en-US"/>
        </w:rPr>
        <w:t>:</w:t>
      </w:r>
      <w:r>
        <w:rPr>
          <w:b/>
          <w:bCs/>
          <w:i/>
          <w:iCs/>
          <w:lang w:val="en-US"/>
        </w:rPr>
        <w:t xml:space="preserve"> </w:t>
      </w:r>
      <w:r>
        <w:rPr>
          <w:rFonts w:hint="eastAsia"/>
          <w:b/>
          <w:bCs/>
          <w:i/>
          <w:iCs/>
          <w:lang w:val="en-US"/>
        </w:rPr>
        <w:t xml:space="preserve"> D</w:t>
      </w:r>
      <w:r w:rsidRPr="004C4AE0">
        <w:rPr>
          <w:b/>
          <w:bCs/>
          <w:i/>
          <w:iCs/>
          <w:lang w:val="en-US"/>
        </w:rPr>
        <w:t xml:space="preserve">efine </w:t>
      </w:r>
      <w:r>
        <w:rPr>
          <w:rFonts w:hint="eastAsia"/>
          <w:b/>
          <w:bCs/>
          <w:i/>
          <w:iCs/>
          <w:lang w:val="en-US"/>
        </w:rPr>
        <w:t xml:space="preserve">one </w:t>
      </w:r>
      <w:r w:rsidRPr="004C4AE0">
        <w:rPr>
          <w:b/>
          <w:bCs/>
          <w:i/>
          <w:iCs/>
          <w:lang w:val="en-US"/>
        </w:rPr>
        <w:t xml:space="preserve">new 2 </w:t>
      </w:r>
      <w:proofErr w:type="spellStart"/>
      <w:r w:rsidRPr="004C4AE0">
        <w:rPr>
          <w:b/>
          <w:bCs/>
          <w:i/>
          <w:iCs/>
          <w:lang w:val="en-US"/>
        </w:rPr>
        <w:t>AoAs</w:t>
      </w:r>
      <w:proofErr w:type="spellEnd"/>
      <w:r w:rsidRPr="004C4AE0">
        <w:rPr>
          <w:b/>
          <w:bCs/>
          <w:i/>
          <w:iCs/>
          <w:lang w:val="en-US"/>
        </w:rPr>
        <w:t xml:space="preserve"> setup for multi-Rx</w:t>
      </w:r>
      <w:r>
        <w:rPr>
          <w:rFonts w:hint="eastAsia"/>
          <w:b/>
          <w:bCs/>
          <w:i/>
          <w:iCs/>
          <w:lang w:val="en-US"/>
        </w:rPr>
        <w:t xml:space="preserve"> with </w:t>
      </w:r>
      <w:proofErr w:type="spellStart"/>
      <w:r>
        <w:rPr>
          <w:rFonts w:hint="eastAsia"/>
          <w:b/>
          <w:bCs/>
          <w:i/>
          <w:iCs/>
          <w:lang w:val="en-US"/>
        </w:rPr>
        <w:t>AoA</w:t>
      </w:r>
      <w:proofErr w:type="spellEnd"/>
      <w:r>
        <w:rPr>
          <w:rFonts w:hint="eastAsia"/>
          <w:b/>
          <w:bCs/>
          <w:i/>
          <w:iCs/>
          <w:lang w:val="en-US"/>
        </w:rPr>
        <w:t xml:space="preserve"> beam</w:t>
      </w:r>
      <w:r w:rsidR="001A2E1B">
        <w:rPr>
          <w:rFonts w:hint="eastAsia"/>
          <w:b/>
          <w:bCs/>
          <w:i/>
          <w:iCs/>
          <w:lang w:val="en-US"/>
        </w:rPr>
        <w:t>s</w:t>
      </w:r>
      <w:r>
        <w:rPr>
          <w:rFonts w:hint="eastAsia"/>
          <w:b/>
          <w:bCs/>
          <w:i/>
          <w:iCs/>
          <w:lang w:val="en-US"/>
        </w:rPr>
        <w:t xml:space="preserve"> from non-Rx beam peak direction</w:t>
      </w:r>
      <w:r w:rsidRPr="002B331D">
        <w:rPr>
          <w:b/>
          <w:bCs/>
          <w:i/>
          <w:iCs/>
          <w:lang w:val="en-US"/>
        </w:rPr>
        <w:t>.</w:t>
      </w:r>
      <w:r>
        <w:rPr>
          <w:rFonts w:hint="eastAsia"/>
          <w:b/>
          <w:bCs/>
          <w:i/>
          <w:iCs/>
          <w:lang w:val="en-US"/>
        </w:rPr>
        <w:t xml:space="preserve"> It can be based on legacy </w:t>
      </w:r>
      <w:proofErr w:type="spellStart"/>
      <w:r>
        <w:rPr>
          <w:rFonts w:hint="eastAsia"/>
          <w:b/>
          <w:bCs/>
          <w:i/>
          <w:iCs/>
          <w:lang w:val="en-US"/>
        </w:rPr>
        <w:t>AoA</w:t>
      </w:r>
      <w:proofErr w:type="spellEnd"/>
      <w:r>
        <w:rPr>
          <w:rFonts w:hint="eastAsia"/>
          <w:b/>
          <w:bCs/>
          <w:i/>
          <w:iCs/>
          <w:lang w:val="en-US"/>
        </w:rPr>
        <w:t xml:space="preserve"> setup 3 with new </w:t>
      </w:r>
      <w:proofErr w:type="spellStart"/>
      <w:r>
        <w:rPr>
          <w:rFonts w:hint="eastAsia"/>
          <w:b/>
          <w:bCs/>
          <w:i/>
          <w:iCs/>
          <w:lang w:val="en-US"/>
        </w:rPr>
        <w:t>AoA</w:t>
      </w:r>
      <w:proofErr w:type="spellEnd"/>
      <w:r>
        <w:rPr>
          <w:rFonts w:hint="eastAsia"/>
          <w:b/>
          <w:bCs/>
          <w:i/>
          <w:iCs/>
          <w:lang w:val="en-US"/>
        </w:rPr>
        <w:t xml:space="preserve"> selection principle and angular offset.</w:t>
      </w:r>
    </w:p>
    <w:p w14:paraId="0F44DDEB" w14:textId="77777777" w:rsidR="005D6F87" w:rsidRDefault="005D6F87" w:rsidP="005D6F87">
      <w:pPr>
        <w:rPr>
          <w:b/>
          <w:bCs/>
          <w:i/>
          <w:iCs/>
          <w:lang w:val="en-US"/>
        </w:rPr>
      </w:pPr>
      <w:r>
        <w:rPr>
          <w:rFonts w:hint="eastAsia"/>
          <w:b/>
          <w:bCs/>
          <w:i/>
          <w:iCs/>
          <w:lang w:val="en-US"/>
        </w:rPr>
        <w:t>Proposal 3</w:t>
      </w:r>
      <w:r w:rsidRPr="006138DA">
        <w:rPr>
          <w:b/>
          <w:bCs/>
          <w:i/>
          <w:iCs/>
          <w:lang w:val="en-US"/>
        </w:rPr>
        <w:t>:</w:t>
      </w:r>
      <w:r>
        <w:rPr>
          <w:b/>
          <w:bCs/>
          <w:i/>
          <w:iCs/>
          <w:lang w:val="en-US"/>
        </w:rPr>
        <w:t xml:space="preserve"> </w:t>
      </w:r>
      <w:r>
        <w:rPr>
          <w:rFonts w:hint="eastAsia"/>
          <w:b/>
          <w:bCs/>
          <w:i/>
          <w:iCs/>
          <w:lang w:val="en-US"/>
        </w:rPr>
        <w:t xml:space="preserve"> D</w:t>
      </w:r>
      <w:r w:rsidRPr="004C4AE0">
        <w:rPr>
          <w:b/>
          <w:bCs/>
          <w:i/>
          <w:iCs/>
          <w:lang w:val="en-US"/>
        </w:rPr>
        <w:t xml:space="preserve">efine </w:t>
      </w:r>
      <w:r>
        <w:rPr>
          <w:rFonts w:hint="eastAsia"/>
          <w:b/>
          <w:bCs/>
          <w:i/>
          <w:iCs/>
          <w:lang w:val="en-US"/>
        </w:rPr>
        <w:t>test cases for verifying m-DCI based dual TCI states switch requirements with 3 probes, i.e., from [RS1] to [RS2, RS3].</w:t>
      </w:r>
    </w:p>
    <w:p w14:paraId="51C22407" w14:textId="77777777" w:rsidR="005D6F87" w:rsidRDefault="005D6F87" w:rsidP="005D6F87">
      <w:pPr>
        <w:rPr>
          <w:b/>
          <w:bCs/>
          <w:i/>
          <w:iCs/>
          <w:lang w:val="en-US"/>
        </w:rPr>
      </w:pPr>
      <w:r>
        <w:rPr>
          <w:rFonts w:hint="eastAsia"/>
          <w:b/>
          <w:bCs/>
          <w:i/>
          <w:iCs/>
          <w:lang w:val="en-US"/>
        </w:rPr>
        <w:t>Proposal 4</w:t>
      </w:r>
      <w:r w:rsidRPr="006138DA">
        <w:rPr>
          <w:b/>
          <w:bCs/>
          <w:i/>
          <w:iCs/>
          <w:lang w:val="en-US"/>
        </w:rPr>
        <w:t>:</w:t>
      </w:r>
      <w:r>
        <w:rPr>
          <w:b/>
          <w:bCs/>
          <w:i/>
          <w:iCs/>
          <w:lang w:val="en-US"/>
        </w:rPr>
        <w:t xml:space="preserve"> </w:t>
      </w:r>
      <w:r>
        <w:rPr>
          <w:rFonts w:hint="eastAsia"/>
          <w:b/>
          <w:bCs/>
          <w:i/>
          <w:iCs/>
          <w:lang w:val="en-US"/>
        </w:rPr>
        <w:t xml:space="preserve"> Not to d</w:t>
      </w:r>
      <w:r w:rsidRPr="004C4AE0">
        <w:rPr>
          <w:b/>
          <w:bCs/>
          <w:i/>
          <w:iCs/>
          <w:lang w:val="en-US"/>
        </w:rPr>
        <w:t xml:space="preserve">efine </w:t>
      </w:r>
      <w:r>
        <w:rPr>
          <w:rFonts w:hint="eastAsia"/>
          <w:b/>
          <w:bCs/>
          <w:i/>
          <w:iCs/>
          <w:lang w:val="en-US"/>
        </w:rPr>
        <w:t>test cases MAC-CE based dual TCI states switch with m-DCI.</w:t>
      </w:r>
    </w:p>
    <w:p w14:paraId="65098B5B" w14:textId="77777777" w:rsidR="005D6F87" w:rsidRDefault="005D6F87" w:rsidP="005D6F87">
      <w:pPr>
        <w:rPr>
          <w:b/>
          <w:bCs/>
          <w:i/>
          <w:iCs/>
          <w:lang w:val="en-US"/>
        </w:rPr>
      </w:pPr>
      <w:r>
        <w:rPr>
          <w:rFonts w:hint="eastAsia"/>
          <w:b/>
          <w:bCs/>
          <w:i/>
          <w:iCs/>
          <w:lang w:val="en-US"/>
        </w:rPr>
        <w:t>Proposal 5</w:t>
      </w:r>
      <w:r w:rsidRPr="006138DA">
        <w:rPr>
          <w:b/>
          <w:bCs/>
          <w:i/>
          <w:iCs/>
          <w:lang w:val="en-US"/>
        </w:rPr>
        <w:t>:</w:t>
      </w:r>
      <w:r>
        <w:rPr>
          <w:b/>
          <w:bCs/>
          <w:i/>
          <w:iCs/>
          <w:lang w:val="en-US"/>
        </w:rPr>
        <w:t xml:space="preserve"> </w:t>
      </w:r>
      <w:r>
        <w:rPr>
          <w:rFonts w:hint="eastAsia"/>
          <w:b/>
          <w:bCs/>
          <w:i/>
          <w:iCs/>
          <w:lang w:val="en-US"/>
        </w:rPr>
        <w:t xml:space="preserve"> In test case for s-DCI based dual TCI states switch, it is defined with from [RS1] to [RS2, RS3].</w:t>
      </w:r>
    </w:p>
    <w:p w14:paraId="16A3ED11" w14:textId="77777777" w:rsidR="0098473F" w:rsidRPr="005D6F87" w:rsidRDefault="0098473F" w:rsidP="000D4E7D">
      <w:pPr>
        <w:rPr>
          <w:b/>
          <w:bCs/>
          <w:i/>
          <w:iCs/>
          <w:lang w:val="en-US"/>
        </w:rPr>
      </w:pPr>
    </w:p>
    <w:p w14:paraId="66FD8B8F" w14:textId="77777777" w:rsidR="00CE5D0B" w:rsidRPr="0064384A" w:rsidRDefault="00CE5D0B" w:rsidP="001149A0">
      <w:pPr>
        <w:pStyle w:val="ListParagraph"/>
        <w:keepNext/>
        <w:keepLines/>
        <w:numPr>
          <w:ilvl w:val="0"/>
          <w:numId w:val="23"/>
        </w:numPr>
        <w:pBdr>
          <w:top w:val="single" w:sz="12" w:space="3" w:color="auto"/>
        </w:pBdr>
        <w:spacing w:before="360" w:after="0"/>
        <w:ind w:left="357" w:hanging="357"/>
        <w:outlineLvl w:val="0"/>
        <w:rPr>
          <w:sz w:val="36"/>
          <w:szCs w:val="36"/>
        </w:rPr>
      </w:pPr>
      <w:r w:rsidRPr="001D2FBF">
        <w:rPr>
          <w:sz w:val="36"/>
        </w:rPr>
        <w:t>References</w:t>
      </w:r>
      <w:bookmarkEnd w:id="5"/>
      <w:bookmarkEnd w:id="6"/>
    </w:p>
    <w:bookmarkEnd w:id="2"/>
    <w:bookmarkEnd w:id="3"/>
    <w:p w14:paraId="6387BC14" w14:textId="5706519A" w:rsidR="00D02227" w:rsidRDefault="00D02227" w:rsidP="00D02227">
      <w:pPr>
        <w:pStyle w:val="ListParagraph"/>
        <w:numPr>
          <w:ilvl w:val="0"/>
          <w:numId w:val="24"/>
        </w:numPr>
        <w:spacing w:before="240" w:after="0"/>
        <w:rPr>
          <w:szCs w:val="22"/>
        </w:rPr>
      </w:pPr>
      <w:r w:rsidRPr="001460BE">
        <w:rPr>
          <w:szCs w:val="22"/>
        </w:rPr>
        <w:t>R4-240</w:t>
      </w:r>
      <w:r w:rsidR="00210563">
        <w:rPr>
          <w:rFonts w:hint="eastAsia"/>
          <w:szCs w:val="22"/>
        </w:rPr>
        <w:t>6365</w:t>
      </w:r>
      <w:r w:rsidRPr="001460BE">
        <w:rPr>
          <w:szCs w:val="22"/>
        </w:rPr>
        <w:tab/>
        <w:t>WF on core maintenance and performance part for multi-Rx</w:t>
      </w:r>
      <w:r>
        <w:rPr>
          <w:rFonts w:hint="eastAsia"/>
          <w:szCs w:val="22"/>
        </w:rPr>
        <w:t>,</w:t>
      </w:r>
      <w:r w:rsidRPr="001460BE">
        <w:rPr>
          <w:szCs w:val="22"/>
        </w:rPr>
        <w:t xml:space="preserve"> vivo, Ericsson</w:t>
      </w:r>
    </w:p>
    <w:sectPr w:rsidR="00D02227">
      <w:footerReference w:type="default" r:id="rId10"/>
      <w:pgSz w:w="11906" w:h="16838"/>
      <w:pgMar w:top="1416" w:right="1133" w:bottom="1133" w:left="1133" w:header="720" w:footer="34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2FA1EB0" w14:textId="77777777" w:rsidR="003367F6" w:rsidRDefault="003367F6">
      <w:pPr>
        <w:spacing w:after="0"/>
      </w:pPr>
      <w:r>
        <w:separator/>
      </w:r>
    </w:p>
  </w:endnote>
  <w:endnote w:type="continuationSeparator" w:id="0">
    <w:p w14:paraId="49B8BA5D" w14:textId="77777777" w:rsidR="003367F6" w:rsidRDefault="003367F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Yu Gothic"/>
    <w:panose1 w:val="00000000000000000000"/>
    <w:charset w:val="80"/>
    <w:family w:val="roman"/>
    <w:notTrueType/>
    <w:pitch w:val="fixed"/>
    <w:sig w:usb0="00000001" w:usb1="08070000" w:usb2="00000010" w:usb3="00000000" w:csb0="0002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Gothic">
    <w:altName w:val="游ゴシック"/>
    <w:panose1 w:val="020B0400000000000000"/>
    <w:charset w:val="80"/>
    <w:family w:val="swiss"/>
    <w:pitch w:val="variable"/>
    <w:sig w:usb0="E00002FF" w:usb1="2AC7FDFF" w:usb2="00000016" w:usb3="00000000" w:csb0="0002009F" w:csb1="00000000"/>
  </w:font>
  <w:font w:name="Lucida Sans">
    <w:panose1 w:val="020B0602030504020204"/>
    <w:charset w:val="00"/>
    <w:family w:val="swiss"/>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Osaka">
    <w:altName w:val="Yu Gothic UI"/>
    <w:panose1 w:val="00000000000000000000"/>
    <w:charset w:val="80"/>
    <w:family w:val="auto"/>
    <w:notTrueType/>
    <w:pitch w:val="default"/>
    <w:sig w:usb0="00000000" w:usb1="0000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New York">
    <w:altName w:val="Times New Roman"/>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E967D2A" w14:textId="77777777" w:rsidR="00121D43" w:rsidRDefault="00121D43"/>
  <w:p w14:paraId="0E4C8077" w14:textId="77777777" w:rsidR="00121D43" w:rsidRDefault="00121D43">
    <w:pPr>
      <w:pStyle w:val="Footer"/>
    </w:pPr>
    <w:r>
      <w:rPr>
        <w:rFonts w:eastAsia="Arial"/>
        <w:lang w:val="zh-CN"/>
      </w:rPr>
      <w:t xml:space="preserve"> </w:t>
    </w:r>
    <w:r>
      <w:rPr>
        <w:b w:val="0"/>
        <w:bCs/>
        <w:sz w:val="24"/>
        <w:szCs w:val="24"/>
      </w:rPr>
      <w:fldChar w:fldCharType="begin"/>
    </w:r>
    <w:r>
      <w:rPr>
        <w:b w:val="0"/>
        <w:bCs/>
        <w:sz w:val="24"/>
        <w:szCs w:val="24"/>
      </w:rPr>
      <w:instrText xml:space="preserve"> PAGE </w:instrText>
    </w:r>
    <w:r>
      <w:rPr>
        <w:b w:val="0"/>
        <w:bCs/>
        <w:sz w:val="24"/>
        <w:szCs w:val="24"/>
      </w:rPr>
      <w:fldChar w:fldCharType="separate"/>
    </w:r>
    <w:r w:rsidR="00705358">
      <w:rPr>
        <w:b w:val="0"/>
        <w:bCs/>
        <w:noProof/>
        <w:sz w:val="24"/>
        <w:szCs w:val="24"/>
      </w:rPr>
      <w:t>5</w:t>
    </w:r>
    <w:r>
      <w:rPr>
        <w:b w:val="0"/>
        <w:bCs/>
        <w:sz w:val="24"/>
        <w:szCs w:val="24"/>
      </w:rPr>
      <w:fldChar w:fldCharType="end"/>
    </w:r>
    <w:r>
      <w:rPr>
        <w:rFonts w:eastAsia="Arial"/>
        <w:lang w:val="zh-CN"/>
      </w:rPr>
      <w:t xml:space="preserve"> </w:t>
    </w:r>
    <w:r>
      <w:rPr>
        <w:lang w:val="zh-CN"/>
      </w:rPr>
      <w:t xml:space="preserve">/ </w:t>
    </w:r>
    <w:r>
      <w:rPr>
        <w:b w:val="0"/>
        <w:bCs/>
        <w:sz w:val="24"/>
        <w:szCs w:val="24"/>
      </w:rPr>
      <w:fldChar w:fldCharType="begin"/>
    </w:r>
    <w:r>
      <w:rPr>
        <w:b w:val="0"/>
        <w:bCs/>
        <w:sz w:val="24"/>
        <w:szCs w:val="24"/>
      </w:rPr>
      <w:instrText xml:space="preserve"> NUMPAGES \* ARABIC </w:instrText>
    </w:r>
    <w:r>
      <w:rPr>
        <w:b w:val="0"/>
        <w:bCs/>
        <w:sz w:val="24"/>
        <w:szCs w:val="24"/>
      </w:rPr>
      <w:fldChar w:fldCharType="separate"/>
    </w:r>
    <w:r w:rsidR="00705358">
      <w:rPr>
        <w:b w:val="0"/>
        <w:bCs/>
        <w:noProof/>
        <w:sz w:val="24"/>
        <w:szCs w:val="24"/>
      </w:rPr>
      <w:t>8</w:t>
    </w:r>
    <w:r>
      <w:rPr>
        <w:b w:val="0"/>
        <w:bCs/>
        <w:sz w:val="24"/>
        <w:szCs w:val="24"/>
      </w:rPr>
      <w:fldChar w:fldCharType="end"/>
    </w:r>
  </w:p>
  <w:p w14:paraId="27E8FE4B" w14:textId="77777777" w:rsidR="00121D43" w:rsidRDefault="00121D4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2B10904" w14:textId="77777777" w:rsidR="003367F6" w:rsidRDefault="003367F6">
      <w:pPr>
        <w:spacing w:after="0"/>
      </w:pPr>
      <w:r>
        <w:separator/>
      </w:r>
    </w:p>
  </w:footnote>
  <w:footnote w:type="continuationSeparator" w:id="0">
    <w:p w14:paraId="123F6EA0" w14:textId="77777777" w:rsidR="003367F6" w:rsidRDefault="003367F6">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1"/>
    <w:multiLevelType w:val="multilevel"/>
    <w:tmpl w:val="62ACC99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270"/>
        </w:tabs>
        <w:ind w:left="0" w:firstLine="0"/>
      </w:pPr>
      <w:rPr>
        <w:rFonts w:hint="default"/>
        <w:lang w:val="en-US"/>
      </w:rPr>
    </w:lvl>
    <w:lvl w:ilvl="2">
      <w:start w:val="1"/>
      <w:numFmt w:val="decimal"/>
      <w:pStyle w:val="Heading3"/>
      <w:lvlText w:val="%1.%2.%3."/>
      <w:lvlJc w:val="left"/>
      <w:pPr>
        <w:tabs>
          <w:tab w:val="num" w:pos="8640"/>
        </w:tabs>
        <w:ind w:left="8640" w:hanging="720"/>
      </w:pPr>
      <w:rPr>
        <w:rFonts w:hint="default"/>
      </w:rPr>
    </w:lvl>
    <w:lvl w:ilvl="3">
      <w:start w:val="1"/>
      <w:numFmt w:val="none"/>
      <w:pStyle w:val="Heading4"/>
      <w:suff w:val="nothing"/>
      <w:lvlText w:val=""/>
      <w:lvlJc w:val="left"/>
      <w:pPr>
        <w:ind w:left="864" w:hanging="864"/>
      </w:pPr>
      <w:rPr>
        <w:rFonts w:hint="default"/>
      </w:rPr>
    </w:lvl>
    <w:lvl w:ilvl="4">
      <w:start w:val="1"/>
      <w:numFmt w:val="none"/>
      <w:suff w:val="nothing"/>
      <w:lvlText w:val=""/>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decimal"/>
      <w:pStyle w:val="Heading7"/>
      <w:lvlText w:val="%7"/>
      <w:lvlJc w:val="left"/>
      <w:pPr>
        <w:tabs>
          <w:tab w:val="num" w:pos="1296"/>
        </w:tabs>
        <w:ind w:left="1296" w:hanging="1296"/>
      </w:pPr>
      <w:rPr>
        <w:rFonts w:hint="default"/>
      </w:rPr>
    </w:lvl>
    <w:lvl w:ilvl="7">
      <w:start w:val="1"/>
      <w:numFmt w:val="decimal"/>
      <w:pStyle w:val="Heading8"/>
      <w:lvlText w:val="%7.%8"/>
      <w:lvlJc w:val="left"/>
      <w:pPr>
        <w:tabs>
          <w:tab w:val="num" w:pos="1440"/>
        </w:tabs>
        <w:ind w:left="1440" w:hanging="1440"/>
      </w:pPr>
      <w:rPr>
        <w:rFonts w:hint="default"/>
      </w:rPr>
    </w:lvl>
    <w:lvl w:ilvl="8">
      <w:start w:val="1"/>
      <w:numFmt w:val="decimal"/>
      <w:pStyle w:val="Heading9"/>
      <w:lvlText w:val="%7.%8.%9"/>
      <w:lvlJc w:val="left"/>
      <w:pPr>
        <w:tabs>
          <w:tab w:val="num" w:pos="1584"/>
        </w:tabs>
        <w:ind w:left="1584" w:hanging="1584"/>
      </w:pPr>
      <w:rPr>
        <w:rFonts w:hint="default"/>
      </w:rPr>
    </w:lvl>
  </w:abstractNum>
  <w:abstractNum w:abstractNumId="1" w15:restartNumberingAfterBreak="0">
    <w:nsid w:val="00000002"/>
    <w:multiLevelType w:val="multilevel"/>
    <w:tmpl w:val="00000002"/>
    <w:name w:val="WW8Num2"/>
    <w:lvl w:ilvl="0">
      <w:start w:val="1"/>
      <w:numFmt w:val="bullet"/>
      <w:pStyle w:val="RAN1bullet2"/>
      <w:lvlText w:val="•"/>
      <w:lvlJc w:val="left"/>
      <w:pPr>
        <w:tabs>
          <w:tab w:val="num" w:pos="720"/>
        </w:tabs>
        <w:ind w:left="720" w:hanging="360"/>
      </w:pPr>
      <w:rPr>
        <w:rFonts w:ascii="Arial" w:hAnsi="Arial" w:cs="Arial" w:hint="default"/>
      </w:rPr>
    </w:lvl>
    <w:lvl w:ilvl="1">
      <w:numFmt w:val="bullet"/>
      <w:lvlText w:val="–"/>
      <w:lvlJc w:val="left"/>
      <w:pPr>
        <w:tabs>
          <w:tab w:val="num" w:pos="1440"/>
        </w:tabs>
        <w:ind w:left="1440" w:hanging="360"/>
      </w:pPr>
      <w:rPr>
        <w:rFonts w:ascii="Arial" w:hAnsi="Arial" w:cs="Arial" w:hint="default"/>
      </w:rPr>
    </w:lvl>
    <w:lvl w:ilvl="2">
      <w:start w:val="1"/>
      <w:numFmt w:val="bullet"/>
      <w:lvlText w:val="•"/>
      <w:lvlJc w:val="left"/>
      <w:pPr>
        <w:tabs>
          <w:tab w:val="num" w:pos="2160"/>
        </w:tabs>
        <w:ind w:left="2160" w:hanging="360"/>
      </w:pPr>
      <w:rPr>
        <w:rFonts w:ascii="Arial" w:hAnsi="Arial" w:cs="Arial" w:hint="default"/>
      </w:rPr>
    </w:lvl>
    <w:lvl w:ilvl="3">
      <w:start w:val="1"/>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numFmt w:val="bullet"/>
      <w:lvlText w:val="-"/>
      <w:lvlJc w:val="left"/>
      <w:pPr>
        <w:tabs>
          <w:tab w:val="num" w:pos="0"/>
        </w:tabs>
        <w:ind w:left="4320" w:hanging="360"/>
      </w:pPr>
      <w:rPr>
        <w:rFonts w:ascii="Times New Roman" w:hAnsi="Times New Roman" w:cs="Times New Roman"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2" w15:restartNumberingAfterBreak="0">
    <w:nsid w:val="00000003"/>
    <w:multiLevelType w:val="singleLevel"/>
    <w:tmpl w:val="00000003"/>
    <w:name w:val="WW8Num3"/>
    <w:lvl w:ilvl="0">
      <w:start w:val="1"/>
      <w:numFmt w:val="bullet"/>
      <w:pStyle w:val="RAN1bullet1"/>
      <w:lvlText w:val=""/>
      <w:lvlJc w:val="left"/>
      <w:pPr>
        <w:tabs>
          <w:tab w:val="num" w:pos="0"/>
        </w:tabs>
        <w:ind w:left="720" w:hanging="360"/>
      </w:pPr>
      <w:rPr>
        <w:rFonts w:ascii="Symbol" w:hAnsi="Symbol" w:cs="Symbol" w:hint="default"/>
      </w:rPr>
    </w:lvl>
  </w:abstractNum>
  <w:abstractNum w:abstractNumId="3" w15:restartNumberingAfterBreak="0">
    <w:nsid w:val="00000004"/>
    <w:multiLevelType w:val="singleLevel"/>
    <w:tmpl w:val="00000004"/>
    <w:name w:val="WW8Num4"/>
    <w:lvl w:ilvl="0">
      <w:start w:val="1"/>
      <w:numFmt w:val="decimal"/>
      <w:pStyle w:val="ListNumber3"/>
      <w:lvlText w:val="%1."/>
      <w:lvlJc w:val="left"/>
      <w:pPr>
        <w:tabs>
          <w:tab w:val="num" w:pos="720"/>
        </w:tabs>
        <w:ind w:left="720" w:hanging="360"/>
      </w:pPr>
    </w:lvl>
  </w:abstractNum>
  <w:abstractNum w:abstractNumId="4" w15:restartNumberingAfterBreak="0">
    <w:nsid w:val="00000005"/>
    <w:multiLevelType w:val="multilevel"/>
    <w:tmpl w:val="00000005"/>
    <w:name w:val="WW8Num5"/>
    <w:lvl w:ilvl="0">
      <w:start w:val="1"/>
      <w:numFmt w:val="decimal"/>
      <w:pStyle w:val="Heading6"/>
      <w:lvlText w:val="%1"/>
      <w:lvlJc w:val="left"/>
      <w:pPr>
        <w:tabs>
          <w:tab w:val="num" w:pos="397"/>
        </w:tabs>
        <w:ind w:left="533" w:hanging="533"/>
      </w:pPr>
      <w:rPr>
        <w:rFonts w:hint="eastAsia"/>
      </w:rPr>
    </w:lvl>
    <w:lvl w:ilvl="1">
      <w:start w:val="1"/>
      <w:numFmt w:val="decimal"/>
      <w:lvlText w:val="%1.%2"/>
      <w:lvlJc w:val="left"/>
      <w:pPr>
        <w:tabs>
          <w:tab w:val="num" w:pos="823"/>
        </w:tabs>
        <w:ind w:left="426"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00000006"/>
    <w:multiLevelType w:val="singleLevel"/>
    <w:tmpl w:val="00000006"/>
    <w:name w:val="WW8Num6"/>
    <w:lvl w:ilvl="0">
      <w:start w:val="1"/>
      <w:numFmt w:val="bullet"/>
      <w:pStyle w:val="bullet"/>
      <w:lvlText w:val=""/>
      <w:lvlJc w:val="left"/>
      <w:pPr>
        <w:tabs>
          <w:tab w:val="num" w:pos="0"/>
        </w:tabs>
        <w:ind w:left="720" w:hanging="360"/>
      </w:pPr>
      <w:rPr>
        <w:rFonts w:ascii="Symbol" w:hAnsi="Symbol" w:cs="Symbol" w:hint="default"/>
      </w:rPr>
    </w:lvl>
  </w:abstractNum>
  <w:abstractNum w:abstractNumId="6" w15:restartNumberingAfterBreak="0">
    <w:nsid w:val="00000007"/>
    <w:multiLevelType w:val="multilevel"/>
    <w:tmpl w:val="00000007"/>
    <w:name w:val="WW8Num7"/>
    <w:lvl w:ilvl="0">
      <w:start w:val="1"/>
      <w:numFmt w:val="decimal"/>
      <w:pStyle w:val="ListNumber4"/>
      <w:lvlText w:val="%1."/>
      <w:lvlJc w:val="left"/>
      <w:pPr>
        <w:tabs>
          <w:tab w:val="num" w:pos="720"/>
        </w:tabs>
        <w:ind w:left="720" w:hanging="360"/>
      </w:pPr>
      <w:rPr>
        <w:rFonts w:eastAsia="宋体"/>
        <w:i/>
        <w:lang w:eastAsia="zh-CN"/>
      </w:rPr>
    </w:lvl>
    <w:lvl w:ilvl="1">
      <w:start w:val="1"/>
      <w:numFmt w:val="decimal"/>
      <w:lvlText w:val="%2."/>
      <w:lvlJc w:val="left"/>
      <w:pPr>
        <w:tabs>
          <w:tab w:val="num" w:pos="1080"/>
        </w:tabs>
        <w:ind w:left="1080" w:hanging="360"/>
      </w:pPr>
      <w:rPr>
        <w:rFonts w:eastAsia="宋体"/>
        <w:i/>
        <w:lang w:val="en-US" w:eastAsia="zh-CN"/>
      </w:r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7" w15:restartNumberingAfterBreak="0">
    <w:nsid w:val="00000008"/>
    <w:multiLevelType w:val="multilevel"/>
    <w:tmpl w:val="00000008"/>
    <w:name w:val="WW8Num8"/>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00000009"/>
    <w:multiLevelType w:val="multilevel"/>
    <w:tmpl w:val="00000009"/>
    <w:name w:val="WW8Num9"/>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0000000A"/>
    <w:multiLevelType w:val="multilevel"/>
    <w:tmpl w:val="0000000A"/>
    <w:name w:val="WW8Num10"/>
    <w:lvl w:ilvl="0">
      <w:start w:val="1"/>
      <w:numFmt w:val="decimal"/>
      <w:pStyle w:val="Heading5"/>
      <w:lvlText w:val="%1."/>
      <w:lvlJc w:val="left"/>
      <w:pPr>
        <w:tabs>
          <w:tab w:val="num" w:pos="432"/>
        </w:tabs>
        <w:ind w:left="432" w:hanging="432"/>
      </w:pPr>
      <w:rPr>
        <w:rFonts w:hint="default"/>
      </w:rPr>
    </w:lvl>
    <w:lvl w:ilvl="1">
      <w:start w:val="1"/>
      <w:numFmt w:val="decimal"/>
      <w:lvlText w:val="%1.%2."/>
      <w:lvlJc w:val="left"/>
      <w:pPr>
        <w:tabs>
          <w:tab w:val="num" w:pos="3270"/>
        </w:tabs>
        <w:ind w:left="3270" w:hanging="576"/>
      </w:pPr>
      <w:rPr>
        <w:rFonts w:hint="default"/>
        <w:lang w:val="en-US"/>
      </w:rPr>
    </w:lvl>
    <w:lvl w:ilvl="2">
      <w:start w:val="1"/>
      <w:numFmt w:val="decimal"/>
      <w:lvlText w:val="%1.%2.%3."/>
      <w:lvlJc w:val="left"/>
      <w:pPr>
        <w:tabs>
          <w:tab w:val="num" w:pos="8640"/>
        </w:tabs>
        <w:ind w:left="8640" w:hanging="720"/>
      </w:pPr>
      <w:rPr>
        <w:rFonts w:hint="default"/>
      </w:rPr>
    </w:lvl>
    <w:lvl w:ilvl="3">
      <w:start w:val="1"/>
      <w:numFmt w:val="none"/>
      <w:suff w:val="nothing"/>
      <w:lvlText w:val=""/>
      <w:lvlJc w:val="left"/>
      <w:pPr>
        <w:tabs>
          <w:tab w:val="num" w:pos="0"/>
        </w:tabs>
        <w:ind w:left="864" w:hanging="864"/>
      </w:pPr>
      <w:rPr>
        <w:rFonts w:hint="default"/>
      </w:rPr>
    </w:lvl>
    <w:lvl w:ilvl="4">
      <w:start w:val="1"/>
      <w:numFmt w:val="decimal"/>
      <w:lvlText w:val="%5."/>
      <w:lvlJc w:val="left"/>
      <w:pPr>
        <w:tabs>
          <w:tab w:val="num" w:pos="1008"/>
        </w:tabs>
        <w:ind w:left="1008" w:hanging="1008"/>
      </w:pPr>
      <w:rPr>
        <w:rFonts w:hint="default"/>
      </w:rPr>
    </w:lvl>
    <w:lvl w:ilvl="5">
      <w:start w:val="1"/>
      <w:numFmt w:val="decimal"/>
      <w:lvlText w:val="%5.%6"/>
      <w:lvlJc w:val="left"/>
      <w:pPr>
        <w:tabs>
          <w:tab w:val="num" w:pos="1152"/>
        </w:tabs>
        <w:ind w:left="1152" w:hanging="1152"/>
      </w:pPr>
      <w:rPr>
        <w:rFonts w:hint="default"/>
      </w:rPr>
    </w:lvl>
    <w:lvl w:ilvl="6">
      <w:start w:val="1"/>
      <w:numFmt w:val="decimal"/>
      <w:lvlText w:val="%5.%6.%7"/>
      <w:lvlJc w:val="left"/>
      <w:pPr>
        <w:tabs>
          <w:tab w:val="num" w:pos="1296"/>
        </w:tabs>
        <w:ind w:left="1296" w:hanging="1296"/>
      </w:pPr>
      <w:rPr>
        <w:rFonts w:hint="default"/>
      </w:rPr>
    </w:lvl>
    <w:lvl w:ilvl="7">
      <w:start w:val="1"/>
      <w:numFmt w:val="decimal"/>
      <w:lvlText w:val="%5.%6.%7.%8"/>
      <w:lvlJc w:val="left"/>
      <w:pPr>
        <w:tabs>
          <w:tab w:val="num" w:pos="1440"/>
        </w:tabs>
        <w:ind w:left="1440" w:hanging="1440"/>
      </w:pPr>
      <w:rPr>
        <w:rFonts w:hint="default"/>
      </w:rPr>
    </w:lvl>
    <w:lvl w:ilvl="8">
      <w:start w:val="1"/>
      <w:numFmt w:val="decimal"/>
      <w:lvlText w:val="%5.%6.%7.%8.%9"/>
      <w:lvlJc w:val="left"/>
      <w:pPr>
        <w:tabs>
          <w:tab w:val="num" w:pos="1584"/>
        </w:tabs>
        <w:ind w:left="1584" w:hanging="1584"/>
      </w:pPr>
      <w:rPr>
        <w:rFonts w:hint="default"/>
      </w:rPr>
    </w:lvl>
  </w:abstractNum>
  <w:abstractNum w:abstractNumId="10" w15:restartNumberingAfterBreak="0">
    <w:nsid w:val="0000000B"/>
    <w:multiLevelType w:val="multilevel"/>
    <w:tmpl w:val="0000000B"/>
    <w:name w:val="WW8Num11"/>
    <w:lvl w:ilvl="0">
      <w:start w:val="1"/>
      <w:numFmt w:val="bullet"/>
      <w:pStyle w:val="bullet1"/>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0000000C"/>
    <w:multiLevelType w:val="multilevel"/>
    <w:tmpl w:val="0000000C"/>
    <w:name w:val="WW8Num12"/>
    <w:lvl w:ilvl="0">
      <w:start w:val="1"/>
      <w:numFmt w:val="bullet"/>
      <w:pStyle w:val="RAN1bullet3"/>
      <w:lvlText w:val=""/>
      <w:lvlJc w:val="left"/>
      <w:pPr>
        <w:tabs>
          <w:tab w:val="num" w:pos="0"/>
        </w:tabs>
        <w:ind w:left="720" w:hanging="360"/>
      </w:pPr>
      <w:rPr>
        <w:rFonts w:ascii="Symbol" w:hAnsi="Symbol" w:cs="Symbol" w:hint="default"/>
      </w:rPr>
    </w:lvl>
    <w:lvl w:ilvl="1">
      <w:start w:val="1"/>
      <w:numFmt w:val="bullet"/>
      <w:lvlText w:val=""/>
      <w:lvlJc w:val="left"/>
      <w:pPr>
        <w:tabs>
          <w:tab w:val="num" w:pos="0"/>
        </w:tabs>
        <w:ind w:left="1440" w:hanging="360"/>
      </w:pPr>
      <w:rPr>
        <w:rFonts w:ascii="Symbol" w:hAnsi="Symbol" w:cs="Symbol" w:hint="default"/>
      </w:rPr>
    </w:lvl>
    <w:lvl w:ilvl="2">
      <w:start w:val="1"/>
      <w:numFmt w:val="bullet"/>
      <w:lvlText w:val="o"/>
      <w:lvlJc w:val="left"/>
      <w:pPr>
        <w:tabs>
          <w:tab w:val="num" w:pos="0"/>
        </w:tabs>
        <w:ind w:left="2160" w:hanging="360"/>
      </w:pPr>
      <w:rPr>
        <w:rFonts w:ascii="Courier New" w:hAnsi="Courier New" w:cs="Courier New"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2" w15:restartNumberingAfterBreak="0">
    <w:nsid w:val="0000000D"/>
    <w:multiLevelType w:val="singleLevel"/>
    <w:tmpl w:val="0000000D"/>
    <w:name w:val="WW8Num13"/>
    <w:lvl w:ilvl="0">
      <w:start w:val="1"/>
      <w:numFmt w:val="bullet"/>
      <w:pStyle w:val="CharCharCharCharChar"/>
      <w:lvlText w:val=""/>
      <w:lvlJc w:val="left"/>
      <w:pPr>
        <w:tabs>
          <w:tab w:val="num" w:pos="851"/>
        </w:tabs>
        <w:ind w:left="851" w:hanging="851"/>
      </w:pPr>
      <w:rPr>
        <w:rFonts w:ascii="ZapfDingbats" w:hAnsi="ZapfDingbats" w:cs="ZapfDingbats" w:hint="default"/>
        <w:b/>
        <w:i w:val="0"/>
        <w:color w:val="70CEF5"/>
        <w:sz w:val="20"/>
        <w:szCs w:val="20"/>
      </w:rPr>
    </w:lvl>
  </w:abstractNum>
  <w:abstractNum w:abstractNumId="13" w15:restartNumberingAfterBreak="0">
    <w:nsid w:val="0000000E"/>
    <w:multiLevelType w:val="multilevel"/>
    <w:tmpl w:val="0000000E"/>
    <w:name w:val="WW8Num14"/>
    <w:lvl w:ilvl="0">
      <w:start w:val="1"/>
      <w:numFmt w:val="lowerLetter"/>
      <w:pStyle w:val="ListNumber"/>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4" w15:restartNumberingAfterBreak="0">
    <w:nsid w:val="0000000F"/>
    <w:multiLevelType w:val="multilevel"/>
    <w:tmpl w:val="0000000F"/>
    <w:name w:val="WW8Num15"/>
    <w:lvl w:ilvl="0">
      <w:start w:val="1"/>
      <w:numFmt w:val="decimal"/>
      <w:pStyle w:val="ListNumber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5" w15:restartNumberingAfterBreak="0">
    <w:nsid w:val="00000010"/>
    <w:multiLevelType w:val="multilevel"/>
    <w:tmpl w:val="00000010"/>
    <w:name w:val="WW8Num16"/>
    <w:lvl w:ilvl="0">
      <w:start w:val="1"/>
      <w:numFmt w:val="decimal"/>
      <w:pStyle w:val="ListBullet"/>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6" w15:restartNumberingAfterBreak="0">
    <w:nsid w:val="00000011"/>
    <w:multiLevelType w:val="multilevel"/>
    <w:tmpl w:val="00000011"/>
    <w:name w:val="WW8Num17"/>
    <w:lvl w:ilvl="0">
      <w:start w:val="1"/>
      <w:numFmt w:val="decimal"/>
      <w:pStyle w:val="ListBulle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7" w15:restartNumberingAfterBreak="0">
    <w:nsid w:val="00000012"/>
    <w:multiLevelType w:val="multilevel"/>
    <w:tmpl w:val="00000012"/>
    <w:name w:val="WW8Num18"/>
    <w:lvl w:ilvl="0">
      <w:start w:val="1"/>
      <w:numFmt w:val="decimal"/>
      <w:pStyle w:val="INDENT2"/>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8" w15:restartNumberingAfterBreak="0">
    <w:nsid w:val="00000013"/>
    <w:multiLevelType w:val="multilevel"/>
    <w:tmpl w:val="00000013"/>
    <w:name w:val="WW8Num19"/>
    <w:lvl w:ilvl="0">
      <w:start w:val="1"/>
      <w:numFmt w:val="decimal"/>
      <w:pStyle w:val="Bullets"/>
      <w:lvlText w:val="%1"/>
      <w:lvlJc w:val="left"/>
      <w:pPr>
        <w:tabs>
          <w:tab w:val="num" w:pos="283"/>
        </w:tabs>
        <w:ind w:left="283" w:hanging="283"/>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19" w15:restartNumberingAfterBreak="0">
    <w:nsid w:val="00000014"/>
    <w:multiLevelType w:val="multilevel"/>
    <w:tmpl w:val="00000014"/>
    <w:name w:val="WW8Num20"/>
    <w:lvl w:ilvl="0">
      <w:start w:val="2"/>
      <w:numFmt w:val="decimal"/>
      <w:lvlText w:val="%1)"/>
      <w:lvlJc w:val="left"/>
      <w:pPr>
        <w:tabs>
          <w:tab w:val="num" w:pos="0"/>
        </w:tabs>
        <w:ind w:left="360" w:hanging="360"/>
      </w:pPr>
      <w:rPr>
        <w:rFonts w:eastAsia="宋体" w:hint="eastAsia"/>
        <w:bCs/>
        <w:i/>
        <w:sz w:val="18"/>
        <w:lang w:eastAsia="zh-CN"/>
      </w:rPr>
    </w:lvl>
    <w:lvl w:ilvl="1">
      <w:start w:val="1"/>
      <w:numFmt w:val="lowerLetter"/>
      <w:lvlText w:val="%2)"/>
      <w:lvlJc w:val="left"/>
      <w:pPr>
        <w:tabs>
          <w:tab w:val="num" w:pos="0"/>
        </w:tabs>
        <w:ind w:left="720" w:hanging="360"/>
      </w:pPr>
      <w:rPr>
        <w:rFonts w:eastAsia="宋体" w:hint="eastAsia"/>
        <w:bCs/>
        <w:i/>
        <w:sz w:val="18"/>
        <w:lang w:eastAsia="zh-CN"/>
      </w:rPr>
    </w:lvl>
    <w:lvl w:ilvl="2">
      <w:start w:val="1"/>
      <w:numFmt w:val="lowerRoman"/>
      <w:lvlText w:val="%3)"/>
      <w:lvlJc w:val="left"/>
      <w:pPr>
        <w:tabs>
          <w:tab w:val="num" w:pos="0"/>
        </w:tabs>
        <w:ind w:left="1080" w:hanging="360"/>
      </w:pPr>
      <w:rPr>
        <w:rFonts w:eastAsia="宋体" w:hint="eastAsia"/>
        <w:bCs/>
        <w:i/>
        <w:sz w:val="18"/>
        <w:lang w:eastAsia="zh-CN"/>
      </w:rPr>
    </w:lvl>
    <w:lvl w:ilvl="3">
      <w:start w:val="1"/>
      <w:numFmt w:val="decimal"/>
      <w:lvlText w:val="(%4)"/>
      <w:lvlJc w:val="left"/>
      <w:pPr>
        <w:tabs>
          <w:tab w:val="num" w:pos="0"/>
        </w:tabs>
        <w:ind w:left="1440" w:hanging="360"/>
      </w:pPr>
      <w:rPr>
        <w:rFonts w:eastAsia="宋体" w:hint="eastAsia"/>
        <w:bCs/>
        <w:i/>
        <w:sz w:val="18"/>
        <w:lang w:eastAsia="zh-CN"/>
      </w:rPr>
    </w:lvl>
    <w:lvl w:ilvl="4">
      <w:start w:val="1"/>
      <w:numFmt w:val="lowerLetter"/>
      <w:lvlText w:val="(%5)"/>
      <w:lvlJc w:val="left"/>
      <w:pPr>
        <w:tabs>
          <w:tab w:val="num" w:pos="0"/>
        </w:tabs>
        <w:ind w:left="1800" w:hanging="360"/>
      </w:pPr>
      <w:rPr>
        <w:rFonts w:eastAsia="宋体" w:hint="eastAsia"/>
        <w:bCs/>
        <w:i/>
        <w:sz w:val="18"/>
        <w:lang w:eastAsia="zh-CN"/>
      </w:rPr>
    </w:lvl>
    <w:lvl w:ilvl="5">
      <w:start w:val="1"/>
      <w:numFmt w:val="lowerRoman"/>
      <w:lvlText w:val="(%6)"/>
      <w:lvlJc w:val="left"/>
      <w:pPr>
        <w:tabs>
          <w:tab w:val="num" w:pos="0"/>
        </w:tabs>
        <w:ind w:left="2160" w:hanging="360"/>
      </w:pPr>
      <w:rPr>
        <w:rFonts w:eastAsia="宋体" w:hint="eastAsia"/>
        <w:bCs/>
        <w:i/>
        <w:sz w:val="18"/>
        <w:lang w:eastAsia="zh-CN"/>
      </w:rPr>
    </w:lvl>
    <w:lvl w:ilvl="6">
      <w:start w:val="1"/>
      <w:numFmt w:val="decimal"/>
      <w:lvlText w:val="%7."/>
      <w:lvlJc w:val="left"/>
      <w:pPr>
        <w:tabs>
          <w:tab w:val="num" w:pos="0"/>
        </w:tabs>
        <w:ind w:left="2520" w:hanging="360"/>
      </w:pPr>
      <w:rPr>
        <w:rFonts w:eastAsia="宋体" w:hint="eastAsia"/>
        <w:bCs/>
        <w:i/>
        <w:sz w:val="18"/>
        <w:lang w:eastAsia="zh-CN"/>
      </w:rPr>
    </w:lvl>
    <w:lvl w:ilvl="7">
      <w:start w:val="1"/>
      <w:numFmt w:val="lowerLetter"/>
      <w:lvlText w:val="%8."/>
      <w:lvlJc w:val="left"/>
      <w:pPr>
        <w:tabs>
          <w:tab w:val="num" w:pos="0"/>
        </w:tabs>
        <w:ind w:left="2880" w:hanging="360"/>
      </w:pPr>
      <w:rPr>
        <w:rFonts w:eastAsia="宋体" w:hint="eastAsia"/>
        <w:bCs/>
        <w:i/>
        <w:sz w:val="18"/>
        <w:lang w:eastAsia="zh-CN"/>
      </w:rPr>
    </w:lvl>
    <w:lvl w:ilvl="8">
      <w:start w:val="1"/>
      <w:numFmt w:val="lowerRoman"/>
      <w:lvlText w:val="%9."/>
      <w:lvlJc w:val="left"/>
      <w:pPr>
        <w:tabs>
          <w:tab w:val="num" w:pos="0"/>
        </w:tabs>
        <w:ind w:left="3240" w:hanging="360"/>
      </w:pPr>
      <w:rPr>
        <w:rFonts w:eastAsia="宋体" w:hint="eastAsia"/>
        <w:bCs/>
        <w:i/>
        <w:sz w:val="18"/>
        <w:lang w:eastAsia="zh-CN"/>
      </w:rPr>
    </w:lvl>
  </w:abstractNum>
  <w:abstractNum w:abstractNumId="20" w15:restartNumberingAfterBreak="0">
    <w:nsid w:val="00000015"/>
    <w:multiLevelType w:val="multilevel"/>
    <w:tmpl w:val="00000015"/>
    <w:name w:val="WW8Num21"/>
    <w:lvl w:ilvl="0">
      <w:start w:val="1"/>
      <w:numFmt w:val="bullet"/>
      <w:lvlText w:val="•"/>
      <w:lvlJc w:val="left"/>
      <w:pPr>
        <w:tabs>
          <w:tab w:val="num" w:pos="720"/>
        </w:tabs>
        <w:ind w:left="720" w:hanging="360"/>
      </w:pPr>
      <w:rPr>
        <w:rFonts w:ascii="Arial" w:hAnsi="Arial" w:cs="Arial"/>
      </w:rPr>
    </w:lvl>
    <w:lvl w:ilvl="1">
      <w:start w:val="1"/>
      <w:numFmt w:val="bullet"/>
      <w:lvlText w:val="•"/>
      <w:lvlJc w:val="left"/>
      <w:pPr>
        <w:tabs>
          <w:tab w:val="num" w:pos="1440"/>
        </w:tabs>
        <w:ind w:left="1440" w:hanging="360"/>
      </w:pPr>
      <w:rPr>
        <w:rFonts w:ascii="Arial" w:hAnsi="Arial" w:cs="Arial"/>
      </w:rPr>
    </w:lvl>
    <w:lvl w:ilvl="2">
      <w:start w:val="1"/>
      <w:numFmt w:val="bullet"/>
      <w:lvlText w:val="•"/>
      <w:lvlJc w:val="left"/>
      <w:pPr>
        <w:tabs>
          <w:tab w:val="num" w:pos="2160"/>
        </w:tabs>
        <w:ind w:left="2160" w:hanging="360"/>
      </w:pPr>
      <w:rPr>
        <w:rFonts w:ascii="Arial" w:hAnsi="Arial" w:cs="Arial"/>
      </w:rPr>
    </w:lvl>
    <w:lvl w:ilvl="3">
      <w:start w:val="1"/>
      <w:numFmt w:val="bullet"/>
      <w:lvlText w:val="•"/>
      <w:lvlJc w:val="left"/>
      <w:pPr>
        <w:tabs>
          <w:tab w:val="num" w:pos="2880"/>
        </w:tabs>
        <w:ind w:left="2880" w:hanging="360"/>
      </w:pPr>
      <w:rPr>
        <w:rFonts w:ascii="Arial" w:hAnsi="Arial" w:cs="Arial"/>
      </w:rPr>
    </w:lvl>
    <w:lvl w:ilvl="4">
      <w:start w:val="1"/>
      <w:numFmt w:val="bullet"/>
      <w:lvlText w:val="•"/>
      <w:lvlJc w:val="left"/>
      <w:pPr>
        <w:tabs>
          <w:tab w:val="num" w:pos="3600"/>
        </w:tabs>
        <w:ind w:left="3600" w:hanging="360"/>
      </w:pPr>
      <w:rPr>
        <w:rFonts w:ascii="Arial" w:hAnsi="Arial" w:cs="Arial"/>
      </w:rPr>
    </w:lvl>
    <w:lvl w:ilvl="5">
      <w:start w:val="1"/>
      <w:numFmt w:val="bullet"/>
      <w:lvlText w:val="•"/>
      <w:lvlJc w:val="left"/>
      <w:pPr>
        <w:tabs>
          <w:tab w:val="num" w:pos="4320"/>
        </w:tabs>
        <w:ind w:left="4320" w:hanging="360"/>
      </w:pPr>
      <w:rPr>
        <w:rFonts w:ascii="Arial" w:hAnsi="Arial" w:cs="Arial"/>
      </w:rPr>
    </w:lvl>
    <w:lvl w:ilvl="6">
      <w:start w:val="1"/>
      <w:numFmt w:val="bullet"/>
      <w:lvlText w:val="•"/>
      <w:lvlJc w:val="left"/>
      <w:pPr>
        <w:tabs>
          <w:tab w:val="num" w:pos="5040"/>
        </w:tabs>
        <w:ind w:left="5040" w:hanging="360"/>
      </w:pPr>
      <w:rPr>
        <w:rFonts w:ascii="Arial" w:hAnsi="Arial" w:cs="Arial"/>
      </w:rPr>
    </w:lvl>
    <w:lvl w:ilvl="7">
      <w:start w:val="1"/>
      <w:numFmt w:val="bullet"/>
      <w:lvlText w:val="•"/>
      <w:lvlJc w:val="left"/>
      <w:pPr>
        <w:tabs>
          <w:tab w:val="num" w:pos="5760"/>
        </w:tabs>
        <w:ind w:left="5760" w:hanging="360"/>
      </w:pPr>
      <w:rPr>
        <w:rFonts w:ascii="Arial" w:hAnsi="Arial" w:cs="Arial"/>
      </w:rPr>
    </w:lvl>
    <w:lvl w:ilvl="8">
      <w:start w:val="1"/>
      <w:numFmt w:val="bullet"/>
      <w:lvlText w:val="•"/>
      <w:lvlJc w:val="left"/>
      <w:pPr>
        <w:tabs>
          <w:tab w:val="num" w:pos="6480"/>
        </w:tabs>
        <w:ind w:left="6480" w:hanging="360"/>
      </w:pPr>
      <w:rPr>
        <w:rFonts w:ascii="Arial" w:hAnsi="Arial" w:cs="Arial"/>
      </w:rPr>
    </w:lvl>
  </w:abstractNum>
  <w:abstractNum w:abstractNumId="21" w15:restartNumberingAfterBreak="0">
    <w:nsid w:val="087A6033"/>
    <w:multiLevelType w:val="hybridMultilevel"/>
    <w:tmpl w:val="8B862FD2"/>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22" w15:restartNumberingAfterBreak="0">
    <w:nsid w:val="0A842656"/>
    <w:multiLevelType w:val="hybridMultilevel"/>
    <w:tmpl w:val="6D1097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10E5EFC"/>
    <w:multiLevelType w:val="hybridMultilevel"/>
    <w:tmpl w:val="3C96B2CE"/>
    <w:lvl w:ilvl="0" w:tplc="F9C81F16">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4880127C"/>
    <w:multiLevelType w:val="hybridMultilevel"/>
    <w:tmpl w:val="9C5E38E4"/>
    <w:lvl w:ilvl="0" w:tplc="74B6C890">
      <w:start w:val="1"/>
      <w:numFmt w:val="bullet"/>
      <w:lvlText w:val="•"/>
      <w:lvlJc w:val="left"/>
      <w:pPr>
        <w:ind w:left="724" w:hanging="440"/>
      </w:pPr>
      <w:rPr>
        <w:rFonts w:ascii="Arial" w:hAnsi="Arial"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6" w15:restartNumberingAfterBreak="0">
    <w:nsid w:val="58B73482"/>
    <w:multiLevelType w:val="multilevel"/>
    <w:tmpl w:val="58B73482"/>
    <w:lvl w:ilvl="0">
      <w:start w:val="1"/>
      <w:numFmt w:val="bullet"/>
      <w:lvlText w:val=""/>
      <w:lvlJc w:val="left"/>
      <w:pPr>
        <w:ind w:left="644" w:hanging="360"/>
      </w:pPr>
      <w:rPr>
        <w:rFonts w:ascii="Symbol" w:hAnsi="Symbol"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27"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28" w15:restartNumberingAfterBreak="0">
    <w:nsid w:val="67267C66"/>
    <w:multiLevelType w:val="multilevel"/>
    <w:tmpl w:val="67267C66"/>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9" w15:restartNumberingAfterBreak="0">
    <w:nsid w:val="72C71936"/>
    <w:multiLevelType w:val="multilevel"/>
    <w:tmpl w:val="72C71936"/>
    <w:lvl w:ilvl="0">
      <w:start w:val="1"/>
      <w:numFmt w:val="decimal"/>
      <w:lvlText w:val="%1"/>
      <w:lvlJc w:val="left"/>
      <w:pPr>
        <w:tabs>
          <w:tab w:val="left" w:pos="432"/>
        </w:tabs>
        <w:ind w:left="432" w:hanging="432"/>
      </w:pPr>
      <w:rPr>
        <w:rFonts w:hint="default"/>
        <w:u w:val="none"/>
      </w:rPr>
    </w:lvl>
    <w:lvl w:ilvl="1">
      <w:start w:val="1"/>
      <w:numFmt w:val="decimal"/>
      <w:lvlText w:val="%1.%2"/>
      <w:lvlJc w:val="left"/>
      <w:pPr>
        <w:tabs>
          <w:tab w:val="left" w:pos="576"/>
        </w:tabs>
        <w:ind w:left="576" w:hanging="576"/>
      </w:pPr>
      <w:rPr>
        <w:rFonts w:hint="default"/>
        <w:color w:val="000000"/>
        <w:u w:val="none"/>
      </w:rPr>
    </w:lvl>
    <w:lvl w:ilvl="2">
      <w:start w:val="1"/>
      <w:numFmt w:val="decimal"/>
      <w:lvlText w:val="%1.%2.%3"/>
      <w:lvlJc w:val="left"/>
      <w:pPr>
        <w:tabs>
          <w:tab w:val="left" w:pos="1146"/>
        </w:tabs>
        <w:ind w:left="1146" w:hanging="720"/>
      </w:pPr>
      <w:rPr>
        <w:rFonts w:hint="default"/>
        <w:u w:val="none"/>
      </w:rPr>
    </w:lvl>
    <w:lvl w:ilvl="3">
      <w:start w:val="1"/>
      <w:numFmt w:val="decimal"/>
      <w:lvlText w:val="%1.%2.%3.%4"/>
      <w:lvlJc w:val="left"/>
      <w:pPr>
        <w:tabs>
          <w:tab w:val="left" w:pos="864"/>
        </w:tabs>
        <w:ind w:left="864" w:hanging="864"/>
      </w:pPr>
      <w:rPr>
        <w:rFonts w:hint="default"/>
        <w:u w:val="none"/>
      </w:rPr>
    </w:lvl>
    <w:lvl w:ilvl="4">
      <w:start w:val="1"/>
      <w:numFmt w:val="decimal"/>
      <w:lvlText w:val="%1.%2.%3.%4.%5"/>
      <w:lvlJc w:val="left"/>
      <w:pPr>
        <w:tabs>
          <w:tab w:val="left" w:pos="1008"/>
        </w:tabs>
        <w:ind w:left="1008" w:hanging="1008"/>
      </w:pPr>
      <w:rPr>
        <w:rFonts w:hint="default"/>
      </w:rPr>
    </w:lvl>
    <w:lvl w:ilvl="5">
      <w:start w:val="1"/>
      <w:numFmt w:val="decimal"/>
      <w:lvlText w:val="%1.%2.%3.%4.%5.%6"/>
      <w:lvlJc w:val="left"/>
      <w:pPr>
        <w:tabs>
          <w:tab w:val="left" w:pos="1152"/>
        </w:tabs>
        <w:ind w:left="1152" w:hanging="1152"/>
      </w:pPr>
      <w:rPr>
        <w:rFonts w:hint="default"/>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30" w15:restartNumberingAfterBreak="0">
    <w:nsid w:val="795F00B8"/>
    <w:multiLevelType w:val="hybridMultilevel"/>
    <w:tmpl w:val="1C401C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A526B27"/>
    <w:multiLevelType w:val="multilevel"/>
    <w:tmpl w:val="21284A18"/>
    <w:lvl w:ilvl="0">
      <w:start w:val="1"/>
      <w:numFmt w:val="decimal"/>
      <w:lvlText w:val="%1."/>
      <w:lvlJc w:val="left"/>
      <w:pPr>
        <w:ind w:left="360" w:hanging="360"/>
      </w:pPr>
    </w:lvl>
    <w:lvl w:ilvl="1">
      <w:start w:val="1"/>
      <w:numFmt w:val="decimal"/>
      <w:isLgl/>
      <w:lvlText w:val="%1.%2"/>
      <w:lvlJc w:val="left"/>
      <w:pPr>
        <w:ind w:left="540" w:hanging="54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2" w15:restartNumberingAfterBreak="0">
    <w:nsid w:val="7CE833F1"/>
    <w:multiLevelType w:val="hybridMultilevel"/>
    <w:tmpl w:val="D03661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78940763">
    <w:abstractNumId w:val="0"/>
  </w:num>
  <w:num w:numId="2" w16cid:durableId="1326860623">
    <w:abstractNumId w:val="1"/>
  </w:num>
  <w:num w:numId="3" w16cid:durableId="221865419">
    <w:abstractNumId w:val="2"/>
  </w:num>
  <w:num w:numId="4" w16cid:durableId="1512184852">
    <w:abstractNumId w:val="3"/>
  </w:num>
  <w:num w:numId="5" w16cid:durableId="1600602459">
    <w:abstractNumId w:val="4"/>
  </w:num>
  <w:num w:numId="6" w16cid:durableId="1970281146">
    <w:abstractNumId w:val="5"/>
  </w:num>
  <w:num w:numId="7" w16cid:durableId="2128238218">
    <w:abstractNumId w:val="6"/>
  </w:num>
  <w:num w:numId="8" w16cid:durableId="796335858">
    <w:abstractNumId w:val="7"/>
  </w:num>
  <w:num w:numId="9" w16cid:durableId="1417290364">
    <w:abstractNumId w:val="8"/>
  </w:num>
  <w:num w:numId="10" w16cid:durableId="346949218">
    <w:abstractNumId w:val="9"/>
  </w:num>
  <w:num w:numId="11" w16cid:durableId="511382416">
    <w:abstractNumId w:val="10"/>
  </w:num>
  <w:num w:numId="12" w16cid:durableId="511800399">
    <w:abstractNumId w:val="11"/>
  </w:num>
  <w:num w:numId="13" w16cid:durableId="1504658670">
    <w:abstractNumId w:val="12"/>
  </w:num>
  <w:num w:numId="14" w16cid:durableId="438188426">
    <w:abstractNumId w:val="13"/>
  </w:num>
  <w:num w:numId="15" w16cid:durableId="647637796">
    <w:abstractNumId w:val="14"/>
  </w:num>
  <w:num w:numId="16" w16cid:durableId="1029455899">
    <w:abstractNumId w:val="15"/>
  </w:num>
  <w:num w:numId="17" w16cid:durableId="49312391">
    <w:abstractNumId w:val="16"/>
  </w:num>
  <w:num w:numId="18" w16cid:durableId="1757941395">
    <w:abstractNumId w:val="17"/>
  </w:num>
  <w:num w:numId="19" w16cid:durableId="1476219180">
    <w:abstractNumId w:val="18"/>
  </w:num>
  <w:num w:numId="20" w16cid:durableId="1221869374">
    <w:abstractNumId w:val="23"/>
  </w:num>
  <w:num w:numId="21" w16cid:durableId="1820078503">
    <w:abstractNumId w:val="27"/>
  </w:num>
  <w:num w:numId="22" w16cid:durableId="53436028">
    <w:abstractNumId w:val="24"/>
  </w:num>
  <w:num w:numId="23" w16cid:durableId="1345088911">
    <w:abstractNumId w:val="31"/>
  </w:num>
  <w:num w:numId="24" w16cid:durableId="1354380123">
    <w:abstractNumId w:val="21"/>
  </w:num>
  <w:num w:numId="25" w16cid:durableId="1500464458">
    <w:abstractNumId w:val="26"/>
  </w:num>
  <w:num w:numId="26" w16cid:durableId="1759907304">
    <w:abstractNumId w:val="29"/>
  </w:num>
  <w:num w:numId="27" w16cid:durableId="1791432919">
    <w:abstractNumId w:val="23"/>
  </w:num>
  <w:num w:numId="28" w16cid:durableId="899514078">
    <w:abstractNumId w:val="23"/>
  </w:num>
  <w:num w:numId="29" w16cid:durableId="946887779">
    <w:abstractNumId w:val="30"/>
  </w:num>
  <w:num w:numId="30" w16cid:durableId="986710019">
    <w:abstractNumId w:val="28"/>
  </w:num>
  <w:num w:numId="31" w16cid:durableId="701202001">
    <w:abstractNumId w:val="25"/>
  </w:num>
  <w:num w:numId="32" w16cid:durableId="1312904561">
    <w:abstractNumId w:val="22"/>
  </w:num>
  <w:num w:numId="33" w16cid:durableId="1530680301">
    <w:abstractNumId w:val="32"/>
  </w:num>
  <w:num w:numId="34" w16cid:durableId="827595886">
    <w:abstractNumId w:val="0"/>
  </w:num>
  <w:num w:numId="35" w16cid:durableId="1598101523">
    <w:abstractNumId w:val="0"/>
  </w:num>
  <w:num w:numId="36" w16cid:durableId="876159461">
    <w:abstractNumId w:val="0"/>
  </w:num>
  <w:num w:numId="37" w16cid:durableId="1584560471">
    <w:abstractNumId w:val="0"/>
  </w:num>
  <w:num w:numId="38" w16cid:durableId="145601834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55681866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2079203015">
    <w:abstractNumId w:val="0"/>
  </w:num>
  <w:numIdMacAtCleanup w:val="2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displayBackgroundShape/>
  <w:embedSystemFonts/>
  <w:bordersDoNotSurroundHeader/>
  <w:bordersDoNotSurroundFooter/>
  <w:proofState w:spelling="clean" w:grammar="clean"/>
  <w:attachedTemplate r:id="rId1"/>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284"/>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76868"/>
    <w:rsid w:val="00001244"/>
    <w:rsid w:val="00002AAF"/>
    <w:rsid w:val="0000403A"/>
    <w:rsid w:val="0000484F"/>
    <w:rsid w:val="00004D02"/>
    <w:rsid w:val="00006056"/>
    <w:rsid w:val="0000692A"/>
    <w:rsid w:val="000075C3"/>
    <w:rsid w:val="00007F5B"/>
    <w:rsid w:val="00011C99"/>
    <w:rsid w:val="0001319B"/>
    <w:rsid w:val="00013E73"/>
    <w:rsid w:val="00014662"/>
    <w:rsid w:val="000146BD"/>
    <w:rsid w:val="00014CC0"/>
    <w:rsid w:val="000156AB"/>
    <w:rsid w:val="00016EDA"/>
    <w:rsid w:val="00016EF5"/>
    <w:rsid w:val="00017E8B"/>
    <w:rsid w:val="000206F6"/>
    <w:rsid w:val="00020809"/>
    <w:rsid w:val="00021583"/>
    <w:rsid w:val="00022257"/>
    <w:rsid w:val="00023CA7"/>
    <w:rsid w:val="00023FA2"/>
    <w:rsid w:val="00024117"/>
    <w:rsid w:val="0002464A"/>
    <w:rsid w:val="00025AE0"/>
    <w:rsid w:val="00025C0A"/>
    <w:rsid w:val="0002666A"/>
    <w:rsid w:val="0002702B"/>
    <w:rsid w:val="00027D29"/>
    <w:rsid w:val="00027F31"/>
    <w:rsid w:val="0003150A"/>
    <w:rsid w:val="0003334B"/>
    <w:rsid w:val="0003411D"/>
    <w:rsid w:val="00034F82"/>
    <w:rsid w:val="00035EEC"/>
    <w:rsid w:val="00037527"/>
    <w:rsid w:val="00040D2D"/>
    <w:rsid w:val="0004158C"/>
    <w:rsid w:val="00041873"/>
    <w:rsid w:val="00041A13"/>
    <w:rsid w:val="00042C3F"/>
    <w:rsid w:val="00044131"/>
    <w:rsid w:val="00045F31"/>
    <w:rsid w:val="0004736B"/>
    <w:rsid w:val="00050FCB"/>
    <w:rsid w:val="0005211B"/>
    <w:rsid w:val="00053212"/>
    <w:rsid w:val="000543B3"/>
    <w:rsid w:val="000557C6"/>
    <w:rsid w:val="00055EF5"/>
    <w:rsid w:val="00061D80"/>
    <w:rsid w:val="00062173"/>
    <w:rsid w:val="000621BA"/>
    <w:rsid w:val="00062C8D"/>
    <w:rsid w:val="00062EAC"/>
    <w:rsid w:val="00063F7C"/>
    <w:rsid w:val="0006461E"/>
    <w:rsid w:val="000650D0"/>
    <w:rsid w:val="00066D3B"/>
    <w:rsid w:val="00066F42"/>
    <w:rsid w:val="0007009F"/>
    <w:rsid w:val="00071E1B"/>
    <w:rsid w:val="00072096"/>
    <w:rsid w:val="00073FB6"/>
    <w:rsid w:val="00074AC8"/>
    <w:rsid w:val="00075100"/>
    <w:rsid w:val="00075221"/>
    <w:rsid w:val="00075EF6"/>
    <w:rsid w:val="000767D5"/>
    <w:rsid w:val="00076868"/>
    <w:rsid w:val="00076D61"/>
    <w:rsid w:val="00076E28"/>
    <w:rsid w:val="00077D2F"/>
    <w:rsid w:val="0008083A"/>
    <w:rsid w:val="00082D43"/>
    <w:rsid w:val="00086FC3"/>
    <w:rsid w:val="00090621"/>
    <w:rsid w:val="000907CC"/>
    <w:rsid w:val="00091649"/>
    <w:rsid w:val="00093989"/>
    <w:rsid w:val="00094DB0"/>
    <w:rsid w:val="000959E0"/>
    <w:rsid w:val="00095FA1"/>
    <w:rsid w:val="00096A6F"/>
    <w:rsid w:val="00096E86"/>
    <w:rsid w:val="000A004F"/>
    <w:rsid w:val="000A127B"/>
    <w:rsid w:val="000A1B10"/>
    <w:rsid w:val="000A1CA7"/>
    <w:rsid w:val="000A1E02"/>
    <w:rsid w:val="000A2C1E"/>
    <w:rsid w:val="000A4C8D"/>
    <w:rsid w:val="000A5BA2"/>
    <w:rsid w:val="000A779F"/>
    <w:rsid w:val="000B099C"/>
    <w:rsid w:val="000B26A4"/>
    <w:rsid w:val="000B520B"/>
    <w:rsid w:val="000B592D"/>
    <w:rsid w:val="000B7375"/>
    <w:rsid w:val="000B7BB4"/>
    <w:rsid w:val="000C0C3A"/>
    <w:rsid w:val="000C0C3B"/>
    <w:rsid w:val="000C3FA3"/>
    <w:rsid w:val="000C4006"/>
    <w:rsid w:val="000C54FB"/>
    <w:rsid w:val="000C59D3"/>
    <w:rsid w:val="000D032D"/>
    <w:rsid w:val="000D0FFB"/>
    <w:rsid w:val="000D1232"/>
    <w:rsid w:val="000D142F"/>
    <w:rsid w:val="000D1476"/>
    <w:rsid w:val="000D22A4"/>
    <w:rsid w:val="000D2820"/>
    <w:rsid w:val="000D3206"/>
    <w:rsid w:val="000D367D"/>
    <w:rsid w:val="000D3E9E"/>
    <w:rsid w:val="000D470E"/>
    <w:rsid w:val="000D47D8"/>
    <w:rsid w:val="000D4E7D"/>
    <w:rsid w:val="000D5A8D"/>
    <w:rsid w:val="000D5CC0"/>
    <w:rsid w:val="000D5EFC"/>
    <w:rsid w:val="000D6CED"/>
    <w:rsid w:val="000D7162"/>
    <w:rsid w:val="000D77F1"/>
    <w:rsid w:val="000E0033"/>
    <w:rsid w:val="000E1C01"/>
    <w:rsid w:val="000E30E3"/>
    <w:rsid w:val="000E3697"/>
    <w:rsid w:val="000E408D"/>
    <w:rsid w:val="000E4B23"/>
    <w:rsid w:val="000E4B84"/>
    <w:rsid w:val="000E4F7A"/>
    <w:rsid w:val="000E5E31"/>
    <w:rsid w:val="000F10F6"/>
    <w:rsid w:val="000F110B"/>
    <w:rsid w:val="000F1737"/>
    <w:rsid w:val="000F1CD0"/>
    <w:rsid w:val="000F3C17"/>
    <w:rsid w:val="000F6118"/>
    <w:rsid w:val="000F743C"/>
    <w:rsid w:val="000F766B"/>
    <w:rsid w:val="000F7CAE"/>
    <w:rsid w:val="00100FB2"/>
    <w:rsid w:val="00101741"/>
    <w:rsid w:val="001020F4"/>
    <w:rsid w:val="001043CD"/>
    <w:rsid w:val="00104A01"/>
    <w:rsid w:val="001051D6"/>
    <w:rsid w:val="00105AFF"/>
    <w:rsid w:val="001072BB"/>
    <w:rsid w:val="00110A4A"/>
    <w:rsid w:val="00110BD7"/>
    <w:rsid w:val="00110E8A"/>
    <w:rsid w:val="00111A1C"/>
    <w:rsid w:val="001126D7"/>
    <w:rsid w:val="00112AD1"/>
    <w:rsid w:val="001136B3"/>
    <w:rsid w:val="001149A0"/>
    <w:rsid w:val="00114BE9"/>
    <w:rsid w:val="00115754"/>
    <w:rsid w:val="00116226"/>
    <w:rsid w:val="00116475"/>
    <w:rsid w:val="001170FA"/>
    <w:rsid w:val="00117E60"/>
    <w:rsid w:val="00117FCE"/>
    <w:rsid w:val="00121302"/>
    <w:rsid w:val="00121CB3"/>
    <w:rsid w:val="00121D43"/>
    <w:rsid w:val="00123848"/>
    <w:rsid w:val="00126689"/>
    <w:rsid w:val="00130916"/>
    <w:rsid w:val="001323FF"/>
    <w:rsid w:val="00132EA0"/>
    <w:rsid w:val="00132EDF"/>
    <w:rsid w:val="00133C72"/>
    <w:rsid w:val="0013442D"/>
    <w:rsid w:val="00136665"/>
    <w:rsid w:val="00136E9C"/>
    <w:rsid w:val="00137975"/>
    <w:rsid w:val="00137E4A"/>
    <w:rsid w:val="001407B0"/>
    <w:rsid w:val="0014101D"/>
    <w:rsid w:val="001428CE"/>
    <w:rsid w:val="00142E1C"/>
    <w:rsid w:val="001435C1"/>
    <w:rsid w:val="00143A5C"/>
    <w:rsid w:val="001456D9"/>
    <w:rsid w:val="00145A4F"/>
    <w:rsid w:val="00145AC0"/>
    <w:rsid w:val="00146807"/>
    <w:rsid w:val="001469B1"/>
    <w:rsid w:val="0015167D"/>
    <w:rsid w:val="00152FFB"/>
    <w:rsid w:val="0015405E"/>
    <w:rsid w:val="0015530B"/>
    <w:rsid w:val="0015669C"/>
    <w:rsid w:val="001579C2"/>
    <w:rsid w:val="00160416"/>
    <w:rsid w:val="001635B6"/>
    <w:rsid w:val="0016379D"/>
    <w:rsid w:val="0016495B"/>
    <w:rsid w:val="001649BF"/>
    <w:rsid w:val="001658C7"/>
    <w:rsid w:val="00167DC0"/>
    <w:rsid w:val="00167FC1"/>
    <w:rsid w:val="00170A08"/>
    <w:rsid w:val="00170FA0"/>
    <w:rsid w:val="001710A9"/>
    <w:rsid w:val="00171F57"/>
    <w:rsid w:val="00174F7C"/>
    <w:rsid w:val="0017517C"/>
    <w:rsid w:val="0017530F"/>
    <w:rsid w:val="00182387"/>
    <w:rsid w:val="00183CFD"/>
    <w:rsid w:val="001844A0"/>
    <w:rsid w:val="00184D75"/>
    <w:rsid w:val="00186EA0"/>
    <w:rsid w:val="00190211"/>
    <w:rsid w:val="0019038B"/>
    <w:rsid w:val="001914DA"/>
    <w:rsid w:val="00191669"/>
    <w:rsid w:val="001917F1"/>
    <w:rsid w:val="00191CD4"/>
    <w:rsid w:val="00192609"/>
    <w:rsid w:val="00193275"/>
    <w:rsid w:val="001944DA"/>
    <w:rsid w:val="001945EF"/>
    <w:rsid w:val="00194ADF"/>
    <w:rsid w:val="0019571A"/>
    <w:rsid w:val="001A0782"/>
    <w:rsid w:val="001A13FB"/>
    <w:rsid w:val="001A2BAF"/>
    <w:rsid w:val="001A2E1B"/>
    <w:rsid w:val="001A4343"/>
    <w:rsid w:val="001A453E"/>
    <w:rsid w:val="001A53A4"/>
    <w:rsid w:val="001A551A"/>
    <w:rsid w:val="001A56DC"/>
    <w:rsid w:val="001A6BDE"/>
    <w:rsid w:val="001A7CC7"/>
    <w:rsid w:val="001A7E64"/>
    <w:rsid w:val="001B174B"/>
    <w:rsid w:val="001B37D6"/>
    <w:rsid w:val="001B4560"/>
    <w:rsid w:val="001B514A"/>
    <w:rsid w:val="001B6205"/>
    <w:rsid w:val="001B6BD7"/>
    <w:rsid w:val="001B7B00"/>
    <w:rsid w:val="001C27F8"/>
    <w:rsid w:val="001C2A52"/>
    <w:rsid w:val="001C3A2A"/>
    <w:rsid w:val="001C3E48"/>
    <w:rsid w:val="001C4283"/>
    <w:rsid w:val="001C43BF"/>
    <w:rsid w:val="001C4845"/>
    <w:rsid w:val="001C5141"/>
    <w:rsid w:val="001C5E09"/>
    <w:rsid w:val="001C6151"/>
    <w:rsid w:val="001C627B"/>
    <w:rsid w:val="001C7FF3"/>
    <w:rsid w:val="001D22D9"/>
    <w:rsid w:val="001D289C"/>
    <w:rsid w:val="001D3045"/>
    <w:rsid w:val="001D64DD"/>
    <w:rsid w:val="001D6F08"/>
    <w:rsid w:val="001E01BD"/>
    <w:rsid w:val="001E07EF"/>
    <w:rsid w:val="001E1064"/>
    <w:rsid w:val="001E1489"/>
    <w:rsid w:val="001E314E"/>
    <w:rsid w:val="001E3A08"/>
    <w:rsid w:val="001E458E"/>
    <w:rsid w:val="001E4BA9"/>
    <w:rsid w:val="001E675A"/>
    <w:rsid w:val="001F08B8"/>
    <w:rsid w:val="001F1DFC"/>
    <w:rsid w:val="001F1F45"/>
    <w:rsid w:val="001F342F"/>
    <w:rsid w:val="001F3F8B"/>
    <w:rsid w:val="001F574F"/>
    <w:rsid w:val="001F7B69"/>
    <w:rsid w:val="00200BC1"/>
    <w:rsid w:val="0020209E"/>
    <w:rsid w:val="00202772"/>
    <w:rsid w:val="002038BE"/>
    <w:rsid w:val="00203CDB"/>
    <w:rsid w:val="00203EDD"/>
    <w:rsid w:val="00204F41"/>
    <w:rsid w:val="0020558E"/>
    <w:rsid w:val="00207725"/>
    <w:rsid w:val="00207E4E"/>
    <w:rsid w:val="00210563"/>
    <w:rsid w:val="00210F4D"/>
    <w:rsid w:val="002116BA"/>
    <w:rsid w:val="00212EC4"/>
    <w:rsid w:val="002136AB"/>
    <w:rsid w:val="00213DBD"/>
    <w:rsid w:val="00214876"/>
    <w:rsid w:val="00215E24"/>
    <w:rsid w:val="00216235"/>
    <w:rsid w:val="0021694F"/>
    <w:rsid w:val="00217CB1"/>
    <w:rsid w:val="00220292"/>
    <w:rsid w:val="00220464"/>
    <w:rsid w:val="00221883"/>
    <w:rsid w:val="00223B29"/>
    <w:rsid w:val="00223C86"/>
    <w:rsid w:val="00223C89"/>
    <w:rsid w:val="00224B1A"/>
    <w:rsid w:val="00224CD9"/>
    <w:rsid w:val="00225450"/>
    <w:rsid w:val="002255E9"/>
    <w:rsid w:val="00225B34"/>
    <w:rsid w:val="00227099"/>
    <w:rsid w:val="00227E84"/>
    <w:rsid w:val="0023052F"/>
    <w:rsid w:val="00231697"/>
    <w:rsid w:val="0023198F"/>
    <w:rsid w:val="002329CF"/>
    <w:rsid w:val="00232AE3"/>
    <w:rsid w:val="00232DFF"/>
    <w:rsid w:val="00234426"/>
    <w:rsid w:val="002344F1"/>
    <w:rsid w:val="00234DC7"/>
    <w:rsid w:val="00235929"/>
    <w:rsid w:val="00235C72"/>
    <w:rsid w:val="00236A3D"/>
    <w:rsid w:val="00236AB7"/>
    <w:rsid w:val="00237BD0"/>
    <w:rsid w:val="00237F07"/>
    <w:rsid w:val="00245AE0"/>
    <w:rsid w:val="00245CC7"/>
    <w:rsid w:val="00245F2C"/>
    <w:rsid w:val="002463F3"/>
    <w:rsid w:val="0024751C"/>
    <w:rsid w:val="002509A5"/>
    <w:rsid w:val="00250FD7"/>
    <w:rsid w:val="002518A4"/>
    <w:rsid w:val="002518E2"/>
    <w:rsid w:val="0025242C"/>
    <w:rsid w:val="0025245F"/>
    <w:rsid w:val="002542C5"/>
    <w:rsid w:val="00254F41"/>
    <w:rsid w:val="00256A28"/>
    <w:rsid w:val="002606C4"/>
    <w:rsid w:val="0026081A"/>
    <w:rsid w:val="00260A36"/>
    <w:rsid w:val="00261FF9"/>
    <w:rsid w:val="00262127"/>
    <w:rsid w:val="00262741"/>
    <w:rsid w:val="002639E4"/>
    <w:rsid w:val="0026469E"/>
    <w:rsid w:val="00264DB0"/>
    <w:rsid w:val="002651AF"/>
    <w:rsid w:val="002665CA"/>
    <w:rsid w:val="0026787E"/>
    <w:rsid w:val="002679D1"/>
    <w:rsid w:val="00267E30"/>
    <w:rsid w:val="00273D45"/>
    <w:rsid w:val="00274325"/>
    <w:rsid w:val="0027457A"/>
    <w:rsid w:val="00275218"/>
    <w:rsid w:val="00275AF0"/>
    <w:rsid w:val="0027694E"/>
    <w:rsid w:val="00276993"/>
    <w:rsid w:val="0027752A"/>
    <w:rsid w:val="0028115C"/>
    <w:rsid w:val="00282D6B"/>
    <w:rsid w:val="002837A8"/>
    <w:rsid w:val="002841A8"/>
    <w:rsid w:val="002872E9"/>
    <w:rsid w:val="00287E64"/>
    <w:rsid w:val="00287FBA"/>
    <w:rsid w:val="00290532"/>
    <w:rsid w:val="002908BD"/>
    <w:rsid w:val="00291E45"/>
    <w:rsid w:val="00292009"/>
    <w:rsid w:val="002932E5"/>
    <w:rsid w:val="0029353A"/>
    <w:rsid w:val="00293619"/>
    <w:rsid w:val="0029361E"/>
    <w:rsid w:val="00293BE0"/>
    <w:rsid w:val="0029427D"/>
    <w:rsid w:val="00295761"/>
    <w:rsid w:val="00295B02"/>
    <w:rsid w:val="002967FE"/>
    <w:rsid w:val="00296E94"/>
    <w:rsid w:val="002971BF"/>
    <w:rsid w:val="00297599"/>
    <w:rsid w:val="002979CE"/>
    <w:rsid w:val="00297A1A"/>
    <w:rsid w:val="00297B50"/>
    <w:rsid w:val="002A00C3"/>
    <w:rsid w:val="002A0449"/>
    <w:rsid w:val="002A0AF3"/>
    <w:rsid w:val="002A2001"/>
    <w:rsid w:val="002A2305"/>
    <w:rsid w:val="002A3A6E"/>
    <w:rsid w:val="002A3D22"/>
    <w:rsid w:val="002A525F"/>
    <w:rsid w:val="002A6070"/>
    <w:rsid w:val="002A6076"/>
    <w:rsid w:val="002A6E79"/>
    <w:rsid w:val="002A72F0"/>
    <w:rsid w:val="002A7D9B"/>
    <w:rsid w:val="002B039D"/>
    <w:rsid w:val="002B0F3E"/>
    <w:rsid w:val="002B18EA"/>
    <w:rsid w:val="002B331D"/>
    <w:rsid w:val="002B3890"/>
    <w:rsid w:val="002B39C1"/>
    <w:rsid w:val="002B5094"/>
    <w:rsid w:val="002B5337"/>
    <w:rsid w:val="002B56B3"/>
    <w:rsid w:val="002B727E"/>
    <w:rsid w:val="002C070D"/>
    <w:rsid w:val="002C0E7F"/>
    <w:rsid w:val="002C1B24"/>
    <w:rsid w:val="002C307B"/>
    <w:rsid w:val="002C30C5"/>
    <w:rsid w:val="002C336B"/>
    <w:rsid w:val="002C3C5E"/>
    <w:rsid w:val="002C4FFE"/>
    <w:rsid w:val="002C69A7"/>
    <w:rsid w:val="002C73AE"/>
    <w:rsid w:val="002C7B96"/>
    <w:rsid w:val="002C7C08"/>
    <w:rsid w:val="002D113B"/>
    <w:rsid w:val="002D12E4"/>
    <w:rsid w:val="002D1ABB"/>
    <w:rsid w:val="002D1F93"/>
    <w:rsid w:val="002D2828"/>
    <w:rsid w:val="002D2B0D"/>
    <w:rsid w:val="002D4BB3"/>
    <w:rsid w:val="002D53BF"/>
    <w:rsid w:val="002D5F5E"/>
    <w:rsid w:val="002D6322"/>
    <w:rsid w:val="002D6371"/>
    <w:rsid w:val="002E0746"/>
    <w:rsid w:val="002E116A"/>
    <w:rsid w:val="002E1E25"/>
    <w:rsid w:val="002E2B28"/>
    <w:rsid w:val="002E2BFB"/>
    <w:rsid w:val="002E351D"/>
    <w:rsid w:val="002E4F86"/>
    <w:rsid w:val="002E5EE6"/>
    <w:rsid w:val="002E6857"/>
    <w:rsid w:val="002E7CB8"/>
    <w:rsid w:val="002F0309"/>
    <w:rsid w:val="002F146A"/>
    <w:rsid w:val="002F235F"/>
    <w:rsid w:val="002F29DB"/>
    <w:rsid w:val="002F33BC"/>
    <w:rsid w:val="002F3CCF"/>
    <w:rsid w:val="002F48AB"/>
    <w:rsid w:val="002F4E08"/>
    <w:rsid w:val="002F52CB"/>
    <w:rsid w:val="002F558E"/>
    <w:rsid w:val="002F5868"/>
    <w:rsid w:val="002F6BD0"/>
    <w:rsid w:val="002F6BD8"/>
    <w:rsid w:val="002F7D1D"/>
    <w:rsid w:val="0030011A"/>
    <w:rsid w:val="003007C1"/>
    <w:rsid w:val="00302D84"/>
    <w:rsid w:val="00304B53"/>
    <w:rsid w:val="00306E9F"/>
    <w:rsid w:val="00307B3B"/>
    <w:rsid w:val="00307C18"/>
    <w:rsid w:val="00310183"/>
    <w:rsid w:val="00310A2F"/>
    <w:rsid w:val="00310B8D"/>
    <w:rsid w:val="0031150C"/>
    <w:rsid w:val="0031249A"/>
    <w:rsid w:val="00313937"/>
    <w:rsid w:val="00314487"/>
    <w:rsid w:val="00315A09"/>
    <w:rsid w:val="00316371"/>
    <w:rsid w:val="00317060"/>
    <w:rsid w:val="003172DE"/>
    <w:rsid w:val="003203FF"/>
    <w:rsid w:val="00320812"/>
    <w:rsid w:val="00320EE7"/>
    <w:rsid w:val="003224E8"/>
    <w:rsid w:val="0032454A"/>
    <w:rsid w:val="0032504F"/>
    <w:rsid w:val="003255D5"/>
    <w:rsid w:val="00325FAC"/>
    <w:rsid w:val="00326B07"/>
    <w:rsid w:val="00326F26"/>
    <w:rsid w:val="00327722"/>
    <w:rsid w:val="00327752"/>
    <w:rsid w:val="00330AB5"/>
    <w:rsid w:val="00332546"/>
    <w:rsid w:val="00333F02"/>
    <w:rsid w:val="00334C11"/>
    <w:rsid w:val="003367F6"/>
    <w:rsid w:val="003377C7"/>
    <w:rsid w:val="00340154"/>
    <w:rsid w:val="00341842"/>
    <w:rsid w:val="00341965"/>
    <w:rsid w:val="00342127"/>
    <w:rsid w:val="00343684"/>
    <w:rsid w:val="0034382C"/>
    <w:rsid w:val="00344F9B"/>
    <w:rsid w:val="003469F4"/>
    <w:rsid w:val="00346ABD"/>
    <w:rsid w:val="00350A9A"/>
    <w:rsid w:val="00350EEC"/>
    <w:rsid w:val="003516BB"/>
    <w:rsid w:val="003519AD"/>
    <w:rsid w:val="00352B89"/>
    <w:rsid w:val="00356E16"/>
    <w:rsid w:val="003578FE"/>
    <w:rsid w:val="00357D38"/>
    <w:rsid w:val="00360000"/>
    <w:rsid w:val="0036061D"/>
    <w:rsid w:val="00360D35"/>
    <w:rsid w:val="003612FD"/>
    <w:rsid w:val="0036191F"/>
    <w:rsid w:val="003622A5"/>
    <w:rsid w:val="00362A7B"/>
    <w:rsid w:val="00364D1A"/>
    <w:rsid w:val="00364DC0"/>
    <w:rsid w:val="00365752"/>
    <w:rsid w:val="00366005"/>
    <w:rsid w:val="00366063"/>
    <w:rsid w:val="003664A8"/>
    <w:rsid w:val="0036754B"/>
    <w:rsid w:val="00367B2C"/>
    <w:rsid w:val="00371249"/>
    <w:rsid w:val="00375B17"/>
    <w:rsid w:val="00375C0B"/>
    <w:rsid w:val="00375D3C"/>
    <w:rsid w:val="00376734"/>
    <w:rsid w:val="00376D20"/>
    <w:rsid w:val="00377021"/>
    <w:rsid w:val="00377555"/>
    <w:rsid w:val="00377A1C"/>
    <w:rsid w:val="0038060A"/>
    <w:rsid w:val="00380913"/>
    <w:rsid w:val="0038093D"/>
    <w:rsid w:val="003809BA"/>
    <w:rsid w:val="003810E5"/>
    <w:rsid w:val="003815D5"/>
    <w:rsid w:val="00381B14"/>
    <w:rsid w:val="00382124"/>
    <w:rsid w:val="00382748"/>
    <w:rsid w:val="00383451"/>
    <w:rsid w:val="00383DA3"/>
    <w:rsid w:val="0038489E"/>
    <w:rsid w:val="00384AD6"/>
    <w:rsid w:val="003852AB"/>
    <w:rsid w:val="003852B0"/>
    <w:rsid w:val="00390984"/>
    <w:rsid w:val="00390D4B"/>
    <w:rsid w:val="00391E7F"/>
    <w:rsid w:val="00393417"/>
    <w:rsid w:val="00396E88"/>
    <w:rsid w:val="003A034F"/>
    <w:rsid w:val="003A0A4D"/>
    <w:rsid w:val="003A1316"/>
    <w:rsid w:val="003A16D2"/>
    <w:rsid w:val="003A4F79"/>
    <w:rsid w:val="003A4F90"/>
    <w:rsid w:val="003A509A"/>
    <w:rsid w:val="003A68FB"/>
    <w:rsid w:val="003A722C"/>
    <w:rsid w:val="003B02CB"/>
    <w:rsid w:val="003B03A7"/>
    <w:rsid w:val="003B134C"/>
    <w:rsid w:val="003B1E98"/>
    <w:rsid w:val="003B26C5"/>
    <w:rsid w:val="003B2841"/>
    <w:rsid w:val="003B31F6"/>
    <w:rsid w:val="003B3B08"/>
    <w:rsid w:val="003B42A9"/>
    <w:rsid w:val="003B4519"/>
    <w:rsid w:val="003B4693"/>
    <w:rsid w:val="003B6DAB"/>
    <w:rsid w:val="003B7A71"/>
    <w:rsid w:val="003B7CD9"/>
    <w:rsid w:val="003C0995"/>
    <w:rsid w:val="003C0B38"/>
    <w:rsid w:val="003C1824"/>
    <w:rsid w:val="003C1C93"/>
    <w:rsid w:val="003C3CE5"/>
    <w:rsid w:val="003C5F18"/>
    <w:rsid w:val="003C6E02"/>
    <w:rsid w:val="003C7F14"/>
    <w:rsid w:val="003D06AD"/>
    <w:rsid w:val="003D1ACA"/>
    <w:rsid w:val="003D2B3D"/>
    <w:rsid w:val="003D2D0F"/>
    <w:rsid w:val="003D351C"/>
    <w:rsid w:val="003D45FA"/>
    <w:rsid w:val="003D5608"/>
    <w:rsid w:val="003D64F0"/>
    <w:rsid w:val="003D67A8"/>
    <w:rsid w:val="003D6A88"/>
    <w:rsid w:val="003D7001"/>
    <w:rsid w:val="003D7861"/>
    <w:rsid w:val="003E03A3"/>
    <w:rsid w:val="003E1DDF"/>
    <w:rsid w:val="003E1E0C"/>
    <w:rsid w:val="003E3E72"/>
    <w:rsid w:val="003E3F53"/>
    <w:rsid w:val="003E4B2E"/>
    <w:rsid w:val="003E5273"/>
    <w:rsid w:val="003E5E34"/>
    <w:rsid w:val="003E5FC4"/>
    <w:rsid w:val="003E61C3"/>
    <w:rsid w:val="003E647B"/>
    <w:rsid w:val="003E79BF"/>
    <w:rsid w:val="003E7DB2"/>
    <w:rsid w:val="003F2507"/>
    <w:rsid w:val="003F3354"/>
    <w:rsid w:val="003F33FF"/>
    <w:rsid w:val="003F4251"/>
    <w:rsid w:val="003F705D"/>
    <w:rsid w:val="003F76CB"/>
    <w:rsid w:val="003F7F33"/>
    <w:rsid w:val="0040058A"/>
    <w:rsid w:val="00400C41"/>
    <w:rsid w:val="00402970"/>
    <w:rsid w:val="00402C23"/>
    <w:rsid w:val="00403854"/>
    <w:rsid w:val="0040415F"/>
    <w:rsid w:val="00404A37"/>
    <w:rsid w:val="00404A65"/>
    <w:rsid w:val="004063AE"/>
    <w:rsid w:val="0040673C"/>
    <w:rsid w:val="0040734E"/>
    <w:rsid w:val="0040756E"/>
    <w:rsid w:val="00410CCC"/>
    <w:rsid w:val="00412EA1"/>
    <w:rsid w:val="004134DE"/>
    <w:rsid w:val="00414233"/>
    <w:rsid w:val="004152E7"/>
    <w:rsid w:val="0041564A"/>
    <w:rsid w:val="00415907"/>
    <w:rsid w:val="004168E0"/>
    <w:rsid w:val="00416D30"/>
    <w:rsid w:val="00417BA9"/>
    <w:rsid w:val="0042236F"/>
    <w:rsid w:val="004230D3"/>
    <w:rsid w:val="00424A70"/>
    <w:rsid w:val="004255C5"/>
    <w:rsid w:val="0042584B"/>
    <w:rsid w:val="0042679B"/>
    <w:rsid w:val="004305CE"/>
    <w:rsid w:val="00430B85"/>
    <w:rsid w:val="00430E22"/>
    <w:rsid w:val="00433944"/>
    <w:rsid w:val="00434764"/>
    <w:rsid w:val="00434D53"/>
    <w:rsid w:val="00435271"/>
    <w:rsid w:val="004352B5"/>
    <w:rsid w:val="004361C4"/>
    <w:rsid w:val="00436E1D"/>
    <w:rsid w:val="00437929"/>
    <w:rsid w:val="00440FCF"/>
    <w:rsid w:val="004414EB"/>
    <w:rsid w:val="0044230D"/>
    <w:rsid w:val="004423B2"/>
    <w:rsid w:val="00443B0A"/>
    <w:rsid w:val="00447767"/>
    <w:rsid w:val="0045020A"/>
    <w:rsid w:val="004514F0"/>
    <w:rsid w:val="00452F7A"/>
    <w:rsid w:val="0045344C"/>
    <w:rsid w:val="00453E1C"/>
    <w:rsid w:val="00454947"/>
    <w:rsid w:val="00455544"/>
    <w:rsid w:val="0045575E"/>
    <w:rsid w:val="0045638C"/>
    <w:rsid w:val="00456D4B"/>
    <w:rsid w:val="004614D1"/>
    <w:rsid w:val="00461852"/>
    <w:rsid w:val="0046399B"/>
    <w:rsid w:val="00464461"/>
    <w:rsid w:val="00464D9A"/>
    <w:rsid w:val="0046506A"/>
    <w:rsid w:val="0046532E"/>
    <w:rsid w:val="00465999"/>
    <w:rsid w:val="00466E7D"/>
    <w:rsid w:val="00466E8F"/>
    <w:rsid w:val="00470B2C"/>
    <w:rsid w:val="00470CAF"/>
    <w:rsid w:val="00473666"/>
    <w:rsid w:val="00473B58"/>
    <w:rsid w:val="00473C7F"/>
    <w:rsid w:val="0047427F"/>
    <w:rsid w:val="00474D7D"/>
    <w:rsid w:val="00475016"/>
    <w:rsid w:val="004755E4"/>
    <w:rsid w:val="0047596F"/>
    <w:rsid w:val="00475AC9"/>
    <w:rsid w:val="004801D0"/>
    <w:rsid w:val="004803B6"/>
    <w:rsid w:val="00481B75"/>
    <w:rsid w:val="0048223C"/>
    <w:rsid w:val="004829FC"/>
    <w:rsid w:val="00482B39"/>
    <w:rsid w:val="00482D55"/>
    <w:rsid w:val="00482DD6"/>
    <w:rsid w:val="00484C15"/>
    <w:rsid w:val="0048551B"/>
    <w:rsid w:val="00486B82"/>
    <w:rsid w:val="00487101"/>
    <w:rsid w:val="004878F0"/>
    <w:rsid w:val="00487EFC"/>
    <w:rsid w:val="0049020D"/>
    <w:rsid w:val="00491109"/>
    <w:rsid w:val="004918AA"/>
    <w:rsid w:val="00492917"/>
    <w:rsid w:val="004939C6"/>
    <w:rsid w:val="00493EB9"/>
    <w:rsid w:val="00493F96"/>
    <w:rsid w:val="004947B6"/>
    <w:rsid w:val="00494C9D"/>
    <w:rsid w:val="0049563C"/>
    <w:rsid w:val="00495DD4"/>
    <w:rsid w:val="0049627A"/>
    <w:rsid w:val="00496924"/>
    <w:rsid w:val="0049703F"/>
    <w:rsid w:val="004A0274"/>
    <w:rsid w:val="004A0BDF"/>
    <w:rsid w:val="004A16D4"/>
    <w:rsid w:val="004A2C1F"/>
    <w:rsid w:val="004A2EE7"/>
    <w:rsid w:val="004A3142"/>
    <w:rsid w:val="004A36C4"/>
    <w:rsid w:val="004A373B"/>
    <w:rsid w:val="004A3CC7"/>
    <w:rsid w:val="004A3E96"/>
    <w:rsid w:val="004A5F6D"/>
    <w:rsid w:val="004A5F77"/>
    <w:rsid w:val="004B039E"/>
    <w:rsid w:val="004B0479"/>
    <w:rsid w:val="004B0B39"/>
    <w:rsid w:val="004B10E9"/>
    <w:rsid w:val="004B12C1"/>
    <w:rsid w:val="004B33BE"/>
    <w:rsid w:val="004B3F78"/>
    <w:rsid w:val="004B449F"/>
    <w:rsid w:val="004B518E"/>
    <w:rsid w:val="004B6178"/>
    <w:rsid w:val="004B64EE"/>
    <w:rsid w:val="004B76A1"/>
    <w:rsid w:val="004C0E69"/>
    <w:rsid w:val="004C136E"/>
    <w:rsid w:val="004C1F3D"/>
    <w:rsid w:val="004C2139"/>
    <w:rsid w:val="004C3DDC"/>
    <w:rsid w:val="004C3E76"/>
    <w:rsid w:val="004C3F28"/>
    <w:rsid w:val="004C4AE0"/>
    <w:rsid w:val="004C4FAB"/>
    <w:rsid w:val="004C5000"/>
    <w:rsid w:val="004C5542"/>
    <w:rsid w:val="004C5A60"/>
    <w:rsid w:val="004C6E4B"/>
    <w:rsid w:val="004C6FE2"/>
    <w:rsid w:val="004C72F0"/>
    <w:rsid w:val="004D0288"/>
    <w:rsid w:val="004D0493"/>
    <w:rsid w:val="004D12E8"/>
    <w:rsid w:val="004D1A24"/>
    <w:rsid w:val="004D1AE0"/>
    <w:rsid w:val="004D2D39"/>
    <w:rsid w:val="004D49F2"/>
    <w:rsid w:val="004D53A2"/>
    <w:rsid w:val="004D569F"/>
    <w:rsid w:val="004D56D6"/>
    <w:rsid w:val="004D5A1D"/>
    <w:rsid w:val="004D5B07"/>
    <w:rsid w:val="004D5E0C"/>
    <w:rsid w:val="004D66D5"/>
    <w:rsid w:val="004E235E"/>
    <w:rsid w:val="004E2B7B"/>
    <w:rsid w:val="004E2FC6"/>
    <w:rsid w:val="004E42EF"/>
    <w:rsid w:val="004E59FE"/>
    <w:rsid w:val="004E6512"/>
    <w:rsid w:val="004E6AC5"/>
    <w:rsid w:val="004E773C"/>
    <w:rsid w:val="004F041D"/>
    <w:rsid w:val="004F0A6B"/>
    <w:rsid w:val="004F0D5A"/>
    <w:rsid w:val="004F141E"/>
    <w:rsid w:val="004F2EA6"/>
    <w:rsid w:val="004F3091"/>
    <w:rsid w:val="004F37A9"/>
    <w:rsid w:val="004F475A"/>
    <w:rsid w:val="004F4A52"/>
    <w:rsid w:val="004F5983"/>
    <w:rsid w:val="004F758E"/>
    <w:rsid w:val="0050024A"/>
    <w:rsid w:val="0050157C"/>
    <w:rsid w:val="00501C90"/>
    <w:rsid w:val="00502AC7"/>
    <w:rsid w:val="00503148"/>
    <w:rsid w:val="0050412A"/>
    <w:rsid w:val="00504226"/>
    <w:rsid w:val="00504B7E"/>
    <w:rsid w:val="00505B65"/>
    <w:rsid w:val="00507227"/>
    <w:rsid w:val="00507DDA"/>
    <w:rsid w:val="00510E05"/>
    <w:rsid w:val="00511790"/>
    <w:rsid w:val="00511CE6"/>
    <w:rsid w:val="005121FC"/>
    <w:rsid w:val="005131D4"/>
    <w:rsid w:val="00514A69"/>
    <w:rsid w:val="00514D0E"/>
    <w:rsid w:val="00517C63"/>
    <w:rsid w:val="005207D3"/>
    <w:rsid w:val="00521420"/>
    <w:rsid w:val="00522A3F"/>
    <w:rsid w:val="00523F88"/>
    <w:rsid w:val="0052510E"/>
    <w:rsid w:val="0052574B"/>
    <w:rsid w:val="00526EBE"/>
    <w:rsid w:val="00527F5E"/>
    <w:rsid w:val="00530A2D"/>
    <w:rsid w:val="00530F57"/>
    <w:rsid w:val="00532002"/>
    <w:rsid w:val="005324D7"/>
    <w:rsid w:val="00532A2C"/>
    <w:rsid w:val="0053356A"/>
    <w:rsid w:val="005338F6"/>
    <w:rsid w:val="00534D72"/>
    <w:rsid w:val="00534EF7"/>
    <w:rsid w:val="005378BB"/>
    <w:rsid w:val="005378F3"/>
    <w:rsid w:val="005411B1"/>
    <w:rsid w:val="005450AD"/>
    <w:rsid w:val="00547F57"/>
    <w:rsid w:val="005508EB"/>
    <w:rsid w:val="0055206F"/>
    <w:rsid w:val="005541E2"/>
    <w:rsid w:val="00554C3D"/>
    <w:rsid w:val="00555FF3"/>
    <w:rsid w:val="005560AC"/>
    <w:rsid w:val="00556D29"/>
    <w:rsid w:val="00562246"/>
    <w:rsid w:val="00562962"/>
    <w:rsid w:val="005629C8"/>
    <w:rsid w:val="00562B6D"/>
    <w:rsid w:val="00562D95"/>
    <w:rsid w:val="00565693"/>
    <w:rsid w:val="00566491"/>
    <w:rsid w:val="0056662E"/>
    <w:rsid w:val="00567691"/>
    <w:rsid w:val="005676E5"/>
    <w:rsid w:val="005702CA"/>
    <w:rsid w:val="00570561"/>
    <w:rsid w:val="00570A26"/>
    <w:rsid w:val="005720FD"/>
    <w:rsid w:val="00574509"/>
    <w:rsid w:val="00574D73"/>
    <w:rsid w:val="00575BE0"/>
    <w:rsid w:val="00576617"/>
    <w:rsid w:val="00577D51"/>
    <w:rsid w:val="00580216"/>
    <w:rsid w:val="00580B52"/>
    <w:rsid w:val="00580F2D"/>
    <w:rsid w:val="00582C4C"/>
    <w:rsid w:val="0058331B"/>
    <w:rsid w:val="005839E6"/>
    <w:rsid w:val="00586524"/>
    <w:rsid w:val="00586AA6"/>
    <w:rsid w:val="00586FAD"/>
    <w:rsid w:val="005876CB"/>
    <w:rsid w:val="00590302"/>
    <w:rsid w:val="00590341"/>
    <w:rsid w:val="00591818"/>
    <w:rsid w:val="005918E8"/>
    <w:rsid w:val="00591BC7"/>
    <w:rsid w:val="00591DA2"/>
    <w:rsid w:val="00593135"/>
    <w:rsid w:val="005932A4"/>
    <w:rsid w:val="00593E52"/>
    <w:rsid w:val="00594D67"/>
    <w:rsid w:val="00595BE7"/>
    <w:rsid w:val="0059754B"/>
    <w:rsid w:val="005A000C"/>
    <w:rsid w:val="005A0429"/>
    <w:rsid w:val="005A08C8"/>
    <w:rsid w:val="005A093C"/>
    <w:rsid w:val="005A29A1"/>
    <w:rsid w:val="005A4D4E"/>
    <w:rsid w:val="005A635B"/>
    <w:rsid w:val="005A6AF4"/>
    <w:rsid w:val="005A7B94"/>
    <w:rsid w:val="005B0AD2"/>
    <w:rsid w:val="005B1B64"/>
    <w:rsid w:val="005B1DBB"/>
    <w:rsid w:val="005B2BD2"/>
    <w:rsid w:val="005B3B02"/>
    <w:rsid w:val="005B3FB4"/>
    <w:rsid w:val="005B4266"/>
    <w:rsid w:val="005B4527"/>
    <w:rsid w:val="005B4FAC"/>
    <w:rsid w:val="005B7E10"/>
    <w:rsid w:val="005C00E3"/>
    <w:rsid w:val="005C01C7"/>
    <w:rsid w:val="005C0526"/>
    <w:rsid w:val="005C13BD"/>
    <w:rsid w:val="005C1EF0"/>
    <w:rsid w:val="005C269D"/>
    <w:rsid w:val="005C4FEA"/>
    <w:rsid w:val="005C52D7"/>
    <w:rsid w:val="005C538D"/>
    <w:rsid w:val="005C560A"/>
    <w:rsid w:val="005C5A17"/>
    <w:rsid w:val="005C5FD2"/>
    <w:rsid w:val="005C64F1"/>
    <w:rsid w:val="005C6F5A"/>
    <w:rsid w:val="005D0225"/>
    <w:rsid w:val="005D027A"/>
    <w:rsid w:val="005D1126"/>
    <w:rsid w:val="005D1FFD"/>
    <w:rsid w:val="005D2469"/>
    <w:rsid w:val="005D2D63"/>
    <w:rsid w:val="005D3EAA"/>
    <w:rsid w:val="005D44C3"/>
    <w:rsid w:val="005D60D2"/>
    <w:rsid w:val="005D6957"/>
    <w:rsid w:val="005D6F87"/>
    <w:rsid w:val="005E02C1"/>
    <w:rsid w:val="005E054E"/>
    <w:rsid w:val="005E14D0"/>
    <w:rsid w:val="005E200C"/>
    <w:rsid w:val="005E2C1B"/>
    <w:rsid w:val="005E4C25"/>
    <w:rsid w:val="005E5746"/>
    <w:rsid w:val="005E652B"/>
    <w:rsid w:val="005E685B"/>
    <w:rsid w:val="005E6979"/>
    <w:rsid w:val="005E6FE1"/>
    <w:rsid w:val="005E7044"/>
    <w:rsid w:val="005E7EE7"/>
    <w:rsid w:val="005F00C9"/>
    <w:rsid w:val="005F0493"/>
    <w:rsid w:val="005F182D"/>
    <w:rsid w:val="005F1BD9"/>
    <w:rsid w:val="005F2CA6"/>
    <w:rsid w:val="005F304C"/>
    <w:rsid w:val="005F38BD"/>
    <w:rsid w:val="005F4442"/>
    <w:rsid w:val="005F45E1"/>
    <w:rsid w:val="005F4DCA"/>
    <w:rsid w:val="005F608E"/>
    <w:rsid w:val="005F70C7"/>
    <w:rsid w:val="00600AEB"/>
    <w:rsid w:val="00600F31"/>
    <w:rsid w:val="00601C53"/>
    <w:rsid w:val="00601F82"/>
    <w:rsid w:val="00603420"/>
    <w:rsid w:val="006036F8"/>
    <w:rsid w:val="00603F19"/>
    <w:rsid w:val="0060558A"/>
    <w:rsid w:val="00605688"/>
    <w:rsid w:val="00607214"/>
    <w:rsid w:val="0060729E"/>
    <w:rsid w:val="00607CCD"/>
    <w:rsid w:val="0061203F"/>
    <w:rsid w:val="006127E8"/>
    <w:rsid w:val="00612E38"/>
    <w:rsid w:val="006138DA"/>
    <w:rsid w:val="00614582"/>
    <w:rsid w:val="00614AA3"/>
    <w:rsid w:val="00616688"/>
    <w:rsid w:val="006176E2"/>
    <w:rsid w:val="006201CD"/>
    <w:rsid w:val="00620EF2"/>
    <w:rsid w:val="006210F3"/>
    <w:rsid w:val="00621B69"/>
    <w:rsid w:val="00621F5E"/>
    <w:rsid w:val="00622190"/>
    <w:rsid w:val="00623734"/>
    <w:rsid w:val="00624203"/>
    <w:rsid w:val="006242D4"/>
    <w:rsid w:val="00625B03"/>
    <w:rsid w:val="00625C27"/>
    <w:rsid w:val="00626207"/>
    <w:rsid w:val="00626F0F"/>
    <w:rsid w:val="00630ABC"/>
    <w:rsid w:val="00631361"/>
    <w:rsid w:val="006320BF"/>
    <w:rsid w:val="00632231"/>
    <w:rsid w:val="0063240C"/>
    <w:rsid w:val="006327D4"/>
    <w:rsid w:val="006336EA"/>
    <w:rsid w:val="006339A1"/>
    <w:rsid w:val="00633F31"/>
    <w:rsid w:val="0063470E"/>
    <w:rsid w:val="006352C1"/>
    <w:rsid w:val="00635986"/>
    <w:rsid w:val="00637248"/>
    <w:rsid w:val="00641A13"/>
    <w:rsid w:val="00641D8E"/>
    <w:rsid w:val="00641E3F"/>
    <w:rsid w:val="00643BD6"/>
    <w:rsid w:val="00643F32"/>
    <w:rsid w:val="00644D51"/>
    <w:rsid w:val="00644E6D"/>
    <w:rsid w:val="006452D2"/>
    <w:rsid w:val="00646288"/>
    <w:rsid w:val="0064674F"/>
    <w:rsid w:val="00647152"/>
    <w:rsid w:val="00647FE1"/>
    <w:rsid w:val="00650A2E"/>
    <w:rsid w:val="006516BC"/>
    <w:rsid w:val="00651B87"/>
    <w:rsid w:val="00653134"/>
    <w:rsid w:val="006534FF"/>
    <w:rsid w:val="00656B0B"/>
    <w:rsid w:val="00656E4A"/>
    <w:rsid w:val="00657A8C"/>
    <w:rsid w:val="00657CC5"/>
    <w:rsid w:val="00660EAB"/>
    <w:rsid w:val="006617D5"/>
    <w:rsid w:val="00662055"/>
    <w:rsid w:val="0066294D"/>
    <w:rsid w:val="006649AF"/>
    <w:rsid w:val="006674F4"/>
    <w:rsid w:val="00670DC7"/>
    <w:rsid w:val="00670FE7"/>
    <w:rsid w:val="00671120"/>
    <w:rsid w:val="00672C07"/>
    <w:rsid w:val="00674B87"/>
    <w:rsid w:val="006759C8"/>
    <w:rsid w:val="00675EAC"/>
    <w:rsid w:val="0067672F"/>
    <w:rsid w:val="006775CC"/>
    <w:rsid w:val="00680162"/>
    <w:rsid w:val="006804EB"/>
    <w:rsid w:val="0068097E"/>
    <w:rsid w:val="00681392"/>
    <w:rsid w:val="00681DE0"/>
    <w:rsid w:val="006823BD"/>
    <w:rsid w:val="00682ADD"/>
    <w:rsid w:val="00682E3D"/>
    <w:rsid w:val="0068337C"/>
    <w:rsid w:val="00684039"/>
    <w:rsid w:val="0068455E"/>
    <w:rsid w:val="0068556A"/>
    <w:rsid w:val="00685580"/>
    <w:rsid w:val="006856A0"/>
    <w:rsid w:val="00685F0D"/>
    <w:rsid w:val="00687489"/>
    <w:rsid w:val="00687D8C"/>
    <w:rsid w:val="0069002F"/>
    <w:rsid w:val="006905E3"/>
    <w:rsid w:val="0069156E"/>
    <w:rsid w:val="00692FA2"/>
    <w:rsid w:val="0069642B"/>
    <w:rsid w:val="00696477"/>
    <w:rsid w:val="00696E74"/>
    <w:rsid w:val="00697A73"/>
    <w:rsid w:val="006A0BF0"/>
    <w:rsid w:val="006A2712"/>
    <w:rsid w:val="006A40C3"/>
    <w:rsid w:val="006A4C74"/>
    <w:rsid w:val="006A6363"/>
    <w:rsid w:val="006A69FC"/>
    <w:rsid w:val="006A759C"/>
    <w:rsid w:val="006A77F4"/>
    <w:rsid w:val="006A7885"/>
    <w:rsid w:val="006B169E"/>
    <w:rsid w:val="006B36F2"/>
    <w:rsid w:val="006B5657"/>
    <w:rsid w:val="006B64AC"/>
    <w:rsid w:val="006B6C0F"/>
    <w:rsid w:val="006C0798"/>
    <w:rsid w:val="006C14D8"/>
    <w:rsid w:val="006C226B"/>
    <w:rsid w:val="006C42D9"/>
    <w:rsid w:val="006C4552"/>
    <w:rsid w:val="006C5165"/>
    <w:rsid w:val="006C54EE"/>
    <w:rsid w:val="006C57B0"/>
    <w:rsid w:val="006C7556"/>
    <w:rsid w:val="006D063E"/>
    <w:rsid w:val="006D1986"/>
    <w:rsid w:val="006D1BDC"/>
    <w:rsid w:val="006D22B9"/>
    <w:rsid w:val="006D2F18"/>
    <w:rsid w:val="006D3FDA"/>
    <w:rsid w:val="006D4609"/>
    <w:rsid w:val="006D57E3"/>
    <w:rsid w:val="006D616D"/>
    <w:rsid w:val="006D74A9"/>
    <w:rsid w:val="006D797F"/>
    <w:rsid w:val="006D7BCF"/>
    <w:rsid w:val="006E2F5F"/>
    <w:rsid w:val="006E4DA1"/>
    <w:rsid w:val="006E4DB4"/>
    <w:rsid w:val="006E6952"/>
    <w:rsid w:val="006F136C"/>
    <w:rsid w:val="006F13AF"/>
    <w:rsid w:val="006F1F31"/>
    <w:rsid w:val="006F2E0B"/>
    <w:rsid w:val="006F2E96"/>
    <w:rsid w:val="006F353D"/>
    <w:rsid w:val="006F3597"/>
    <w:rsid w:val="006F466C"/>
    <w:rsid w:val="006F4BE3"/>
    <w:rsid w:val="006F4F6D"/>
    <w:rsid w:val="006F558E"/>
    <w:rsid w:val="006F6387"/>
    <w:rsid w:val="006F650C"/>
    <w:rsid w:val="006F67F3"/>
    <w:rsid w:val="006F6FC3"/>
    <w:rsid w:val="007000D8"/>
    <w:rsid w:val="00700441"/>
    <w:rsid w:val="00702A2A"/>
    <w:rsid w:val="00702F78"/>
    <w:rsid w:val="0070323F"/>
    <w:rsid w:val="007049DB"/>
    <w:rsid w:val="00705358"/>
    <w:rsid w:val="0070563B"/>
    <w:rsid w:val="00705B61"/>
    <w:rsid w:val="007064D6"/>
    <w:rsid w:val="00706F85"/>
    <w:rsid w:val="00710330"/>
    <w:rsid w:val="007108DC"/>
    <w:rsid w:val="00710A5F"/>
    <w:rsid w:val="0071202E"/>
    <w:rsid w:val="007128BD"/>
    <w:rsid w:val="00712C7E"/>
    <w:rsid w:val="007135D7"/>
    <w:rsid w:val="00715AD8"/>
    <w:rsid w:val="007167F9"/>
    <w:rsid w:val="0071743F"/>
    <w:rsid w:val="00717CA4"/>
    <w:rsid w:val="00721A16"/>
    <w:rsid w:val="00721E45"/>
    <w:rsid w:val="00722C7F"/>
    <w:rsid w:val="00723A72"/>
    <w:rsid w:val="00724E3E"/>
    <w:rsid w:val="00725E44"/>
    <w:rsid w:val="00726B2A"/>
    <w:rsid w:val="00726E23"/>
    <w:rsid w:val="00727F88"/>
    <w:rsid w:val="007311DC"/>
    <w:rsid w:val="00731277"/>
    <w:rsid w:val="00732A0E"/>
    <w:rsid w:val="00732D6C"/>
    <w:rsid w:val="00732FC6"/>
    <w:rsid w:val="00733DF9"/>
    <w:rsid w:val="00734720"/>
    <w:rsid w:val="007353FF"/>
    <w:rsid w:val="007359DF"/>
    <w:rsid w:val="00736452"/>
    <w:rsid w:val="007371C3"/>
    <w:rsid w:val="00737770"/>
    <w:rsid w:val="00740C2D"/>
    <w:rsid w:val="00741102"/>
    <w:rsid w:val="00742FB1"/>
    <w:rsid w:val="007430EC"/>
    <w:rsid w:val="00745A6C"/>
    <w:rsid w:val="00746ABE"/>
    <w:rsid w:val="007474E9"/>
    <w:rsid w:val="00747B74"/>
    <w:rsid w:val="007504FA"/>
    <w:rsid w:val="0075131C"/>
    <w:rsid w:val="00751475"/>
    <w:rsid w:val="00752B56"/>
    <w:rsid w:val="00752D2F"/>
    <w:rsid w:val="0075455F"/>
    <w:rsid w:val="007549DE"/>
    <w:rsid w:val="0075533E"/>
    <w:rsid w:val="00755EE2"/>
    <w:rsid w:val="00756355"/>
    <w:rsid w:val="007563EC"/>
    <w:rsid w:val="00756695"/>
    <w:rsid w:val="00757470"/>
    <w:rsid w:val="00757A2F"/>
    <w:rsid w:val="00757B6D"/>
    <w:rsid w:val="00760615"/>
    <w:rsid w:val="00761CF3"/>
    <w:rsid w:val="0076248B"/>
    <w:rsid w:val="007637CB"/>
    <w:rsid w:val="00763974"/>
    <w:rsid w:val="00765EC2"/>
    <w:rsid w:val="00766338"/>
    <w:rsid w:val="00766EB6"/>
    <w:rsid w:val="007672D0"/>
    <w:rsid w:val="0076751C"/>
    <w:rsid w:val="00767E3D"/>
    <w:rsid w:val="007701C0"/>
    <w:rsid w:val="00770AAA"/>
    <w:rsid w:val="00773301"/>
    <w:rsid w:val="007746E1"/>
    <w:rsid w:val="00775676"/>
    <w:rsid w:val="0077590E"/>
    <w:rsid w:val="00776367"/>
    <w:rsid w:val="007829F0"/>
    <w:rsid w:val="00784067"/>
    <w:rsid w:val="007856E2"/>
    <w:rsid w:val="00785BD1"/>
    <w:rsid w:val="00785E31"/>
    <w:rsid w:val="00785E8B"/>
    <w:rsid w:val="0078632D"/>
    <w:rsid w:val="007868A4"/>
    <w:rsid w:val="00786EA4"/>
    <w:rsid w:val="00790776"/>
    <w:rsid w:val="007918D3"/>
    <w:rsid w:val="00791932"/>
    <w:rsid w:val="00791BD9"/>
    <w:rsid w:val="007929B3"/>
    <w:rsid w:val="00793CE3"/>
    <w:rsid w:val="00793CEB"/>
    <w:rsid w:val="0079416E"/>
    <w:rsid w:val="00796BEA"/>
    <w:rsid w:val="007974B3"/>
    <w:rsid w:val="007A345E"/>
    <w:rsid w:val="007A3BA6"/>
    <w:rsid w:val="007A6740"/>
    <w:rsid w:val="007A6AA3"/>
    <w:rsid w:val="007A6E3F"/>
    <w:rsid w:val="007A74C1"/>
    <w:rsid w:val="007A779D"/>
    <w:rsid w:val="007B0611"/>
    <w:rsid w:val="007B0689"/>
    <w:rsid w:val="007B0FE8"/>
    <w:rsid w:val="007B1209"/>
    <w:rsid w:val="007B17B0"/>
    <w:rsid w:val="007B1975"/>
    <w:rsid w:val="007B313D"/>
    <w:rsid w:val="007B3282"/>
    <w:rsid w:val="007B3CA6"/>
    <w:rsid w:val="007B4508"/>
    <w:rsid w:val="007B570E"/>
    <w:rsid w:val="007B5C5D"/>
    <w:rsid w:val="007B5DED"/>
    <w:rsid w:val="007B7323"/>
    <w:rsid w:val="007C137E"/>
    <w:rsid w:val="007C13A2"/>
    <w:rsid w:val="007C1E7A"/>
    <w:rsid w:val="007C4C8F"/>
    <w:rsid w:val="007C4D92"/>
    <w:rsid w:val="007C6CE3"/>
    <w:rsid w:val="007C7028"/>
    <w:rsid w:val="007C707C"/>
    <w:rsid w:val="007C71D0"/>
    <w:rsid w:val="007C7639"/>
    <w:rsid w:val="007D0588"/>
    <w:rsid w:val="007D05F7"/>
    <w:rsid w:val="007D09CA"/>
    <w:rsid w:val="007D2895"/>
    <w:rsid w:val="007D479C"/>
    <w:rsid w:val="007D4D8D"/>
    <w:rsid w:val="007D5E76"/>
    <w:rsid w:val="007D77C0"/>
    <w:rsid w:val="007E0186"/>
    <w:rsid w:val="007E11CC"/>
    <w:rsid w:val="007E22E3"/>
    <w:rsid w:val="007E2D51"/>
    <w:rsid w:val="007E367D"/>
    <w:rsid w:val="007E3BA7"/>
    <w:rsid w:val="007E4791"/>
    <w:rsid w:val="007E4D20"/>
    <w:rsid w:val="007E5A04"/>
    <w:rsid w:val="007E707A"/>
    <w:rsid w:val="007E7E9E"/>
    <w:rsid w:val="007F098A"/>
    <w:rsid w:val="007F1B19"/>
    <w:rsid w:val="007F22D4"/>
    <w:rsid w:val="007F3059"/>
    <w:rsid w:val="007F4795"/>
    <w:rsid w:val="007F4D2B"/>
    <w:rsid w:val="007F6796"/>
    <w:rsid w:val="007F7B62"/>
    <w:rsid w:val="007F7E1D"/>
    <w:rsid w:val="00800199"/>
    <w:rsid w:val="00800434"/>
    <w:rsid w:val="00800D5A"/>
    <w:rsid w:val="00801962"/>
    <w:rsid w:val="0080199E"/>
    <w:rsid w:val="008025DB"/>
    <w:rsid w:val="00803192"/>
    <w:rsid w:val="00804A18"/>
    <w:rsid w:val="00805782"/>
    <w:rsid w:val="00806354"/>
    <w:rsid w:val="00806D21"/>
    <w:rsid w:val="00810A24"/>
    <w:rsid w:val="008112E5"/>
    <w:rsid w:val="00811ABF"/>
    <w:rsid w:val="00811C1A"/>
    <w:rsid w:val="00813BB6"/>
    <w:rsid w:val="008142FD"/>
    <w:rsid w:val="00816337"/>
    <w:rsid w:val="0081753B"/>
    <w:rsid w:val="00817F3E"/>
    <w:rsid w:val="00817FA1"/>
    <w:rsid w:val="00820AE2"/>
    <w:rsid w:val="00821B51"/>
    <w:rsid w:val="00821C19"/>
    <w:rsid w:val="00823A33"/>
    <w:rsid w:val="00823DA4"/>
    <w:rsid w:val="00824022"/>
    <w:rsid w:val="008245F7"/>
    <w:rsid w:val="008248BF"/>
    <w:rsid w:val="00824A68"/>
    <w:rsid w:val="00825AC0"/>
    <w:rsid w:val="008260BB"/>
    <w:rsid w:val="008263C0"/>
    <w:rsid w:val="008270AF"/>
    <w:rsid w:val="00827949"/>
    <w:rsid w:val="008279A7"/>
    <w:rsid w:val="00827C18"/>
    <w:rsid w:val="00830259"/>
    <w:rsid w:val="008305B1"/>
    <w:rsid w:val="00832013"/>
    <w:rsid w:val="00832FEE"/>
    <w:rsid w:val="008332E4"/>
    <w:rsid w:val="00833B53"/>
    <w:rsid w:val="00834652"/>
    <w:rsid w:val="00834991"/>
    <w:rsid w:val="00836E48"/>
    <w:rsid w:val="008404D4"/>
    <w:rsid w:val="00840CDA"/>
    <w:rsid w:val="00843B34"/>
    <w:rsid w:val="00844042"/>
    <w:rsid w:val="00844D92"/>
    <w:rsid w:val="008465F8"/>
    <w:rsid w:val="008468F1"/>
    <w:rsid w:val="00846A48"/>
    <w:rsid w:val="00847C9C"/>
    <w:rsid w:val="0085117F"/>
    <w:rsid w:val="00852010"/>
    <w:rsid w:val="008523BC"/>
    <w:rsid w:val="0085318C"/>
    <w:rsid w:val="00853A0B"/>
    <w:rsid w:val="00853F56"/>
    <w:rsid w:val="00855FE9"/>
    <w:rsid w:val="0085683F"/>
    <w:rsid w:val="00857876"/>
    <w:rsid w:val="00857D57"/>
    <w:rsid w:val="00860880"/>
    <w:rsid w:val="00861942"/>
    <w:rsid w:val="00862073"/>
    <w:rsid w:val="008638BF"/>
    <w:rsid w:val="008641EF"/>
    <w:rsid w:val="008661B0"/>
    <w:rsid w:val="00866C32"/>
    <w:rsid w:val="00867AB0"/>
    <w:rsid w:val="008713BE"/>
    <w:rsid w:val="008718CB"/>
    <w:rsid w:val="0087347F"/>
    <w:rsid w:val="00873D00"/>
    <w:rsid w:val="00873FC3"/>
    <w:rsid w:val="00873FFC"/>
    <w:rsid w:val="00874923"/>
    <w:rsid w:val="00875001"/>
    <w:rsid w:val="008762D5"/>
    <w:rsid w:val="008765DF"/>
    <w:rsid w:val="00877137"/>
    <w:rsid w:val="008806EB"/>
    <w:rsid w:val="00881873"/>
    <w:rsid w:val="0088296D"/>
    <w:rsid w:val="00883193"/>
    <w:rsid w:val="008837FB"/>
    <w:rsid w:val="0088508C"/>
    <w:rsid w:val="008857D6"/>
    <w:rsid w:val="00885B17"/>
    <w:rsid w:val="008869DE"/>
    <w:rsid w:val="00886F8C"/>
    <w:rsid w:val="00887F74"/>
    <w:rsid w:val="008908E3"/>
    <w:rsid w:val="00890A1D"/>
    <w:rsid w:val="00890C95"/>
    <w:rsid w:val="00890CC7"/>
    <w:rsid w:val="008911BE"/>
    <w:rsid w:val="00891C22"/>
    <w:rsid w:val="00892CC3"/>
    <w:rsid w:val="00892CC5"/>
    <w:rsid w:val="00893438"/>
    <w:rsid w:val="008947A4"/>
    <w:rsid w:val="00895036"/>
    <w:rsid w:val="00895B30"/>
    <w:rsid w:val="00895E54"/>
    <w:rsid w:val="00897E10"/>
    <w:rsid w:val="008A07F7"/>
    <w:rsid w:val="008A4977"/>
    <w:rsid w:val="008A6450"/>
    <w:rsid w:val="008A655F"/>
    <w:rsid w:val="008A67E5"/>
    <w:rsid w:val="008A71F4"/>
    <w:rsid w:val="008B01D5"/>
    <w:rsid w:val="008B0389"/>
    <w:rsid w:val="008B0B68"/>
    <w:rsid w:val="008B24AE"/>
    <w:rsid w:val="008B3EEA"/>
    <w:rsid w:val="008B42C4"/>
    <w:rsid w:val="008B4522"/>
    <w:rsid w:val="008B474C"/>
    <w:rsid w:val="008B4E1E"/>
    <w:rsid w:val="008B52E1"/>
    <w:rsid w:val="008B6B78"/>
    <w:rsid w:val="008B72A3"/>
    <w:rsid w:val="008C0DCF"/>
    <w:rsid w:val="008C1512"/>
    <w:rsid w:val="008C175A"/>
    <w:rsid w:val="008C1E0C"/>
    <w:rsid w:val="008C3AAB"/>
    <w:rsid w:val="008C4849"/>
    <w:rsid w:val="008C573C"/>
    <w:rsid w:val="008C5848"/>
    <w:rsid w:val="008C5C3F"/>
    <w:rsid w:val="008C6C21"/>
    <w:rsid w:val="008D0065"/>
    <w:rsid w:val="008D131E"/>
    <w:rsid w:val="008D22BF"/>
    <w:rsid w:val="008D332C"/>
    <w:rsid w:val="008D4CE2"/>
    <w:rsid w:val="008D513F"/>
    <w:rsid w:val="008D609F"/>
    <w:rsid w:val="008D7C9D"/>
    <w:rsid w:val="008E03CC"/>
    <w:rsid w:val="008E0992"/>
    <w:rsid w:val="008E14E4"/>
    <w:rsid w:val="008E1AC6"/>
    <w:rsid w:val="008E2D87"/>
    <w:rsid w:val="008E3E9D"/>
    <w:rsid w:val="008E3FB2"/>
    <w:rsid w:val="008E4B88"/>
    <w:rsid w:val="008E4CA7"/>
    <w:rsid w:val="008E5187"/>
    <w:rsid w:val="008E6780"/>
    <w:rsid w:val="008E68A1"/>
    <w:rsid w:val="008E7270"/>
    <w:rsid w:val="008E73FE"/>
    <w:rsid w:val="008E78B3"/>
    <w:rsid w:val="008F01D1"/>
    <w:rsid w:val="008F0676"/>
    <w:rsid w:val="008F0DBA"/>
    <w:rsid w:val="008F17A2"/>
    <w:rsid w:val="008F1CC6"/>
    <w:rsid w:val="008F1ECA"/>
    <w:rsid w:val="008F244F"/>
    <w:rsid w:val="008F4628"/>
    <w:rsid w:val="008F5334"/>
    <w:rsid w:val="008F552F"/>
    <w:rsid w:val="008F5EC9"/>
    <w:rsid w:val="00902FB1"/>
    <w:rsid w:val="009049F6"/>
    <w:rsid w:val="00905811"/>
    <w:rsid w:val="00907342"/>
    <w:rsid w:val="00907350"/>
    <w:rsid w:val="009073AF"/>
    <w:rsid w:val="00910FDE"/>
    <w:rsid w:val="009110FD"/>
    <w:rsid w:val="0091179E"/>
    <w:rsid w:val="009125BE"/>
    <w:rsid w:val="00912E31"/>
    <w:rsid w:val="0091489F"/>
    <w:rsid w:val="00914F35"/>
    <w:rsid w:val="009151B3"/>
    <w:rsid w:val="0091730E"/>
    <w:rsid w:val="0092010B"/>
    <w:rsid w:val="00920B90"/>
    <w:rsid w:val="0092166B"/>
    <w:rsid w:val="00921DFD"/>
    <w:rsid w:val="00922B2D"/>
    <w:rsid w:val="00922DC1"/>
    <w:rsid w:val="009234DB"/>
    <w:rsid w:val="00923B19"/>
    <w:rsid w:val="009240FF"/>
    <w:rsid w:val="009241D6"/>
    <w:rsid w:val="009256A2"/>
    <w:rsid w:val="009256C0"/>
    <w:rsid w:val="00925F32"/>
    <w:rsid w:val="00926BA8"/>
    <w:rsid w:val="00926EAA"/>
    <w:rsid w:val="009275B8"/>
    <w:rsid w:val="00930D73"/>
    <w:rsid w:val="009319EB"/>
    <w:rsid w:val="00931F16"/>
    <w:rsid w:val="009331C0"/>
    <w:rsid w:val="00934004"/>
    <w:rsid w:val="00935CB0"/>
    <w:rsid w:val="00935D39"/>
    <w:rsid w:val="00936885"/>
    <w:rsid w:val="00936C4F"/>
    <w:rsid w:val="0093718E"/>
    <w:rsid w:val="00937204"/>
    <w:rsid w:val="0093757F"/>
    <w:rsid w:val="00940008"/>
    <w:rsid w:val="009423AB"/>
    <w:rsid w:val="00942D41"/>
    <w:rsid w:val="00942FAA"/>
    <w:rsid w:val="0094390D"/>
    <w:rsid w:val="00945E28"/>
    <w:rsid w:val="00946210"/>
    <w:rsid w:val="00946B83"/>
    <w:rsid w:val="00946D7D"/>
    <w:rsid w:val="009472A4"/>
    <w:rsid w:val="00947631"/>
    <w:rsid w:val="0095029D"/>
    <w:rsid w:val="00950AE6"/>
    <w:rsid w:val="009510B4"/>
    <w:rsid w:val="00951380"/>
    <w:rsid w:val="009514EE"/>
    <w:rsid w:val="0095196C"/>
    <w:rsid w:val="00951F81"/>
    <w:rsid w:val="009526CF"/>
    <w:rsid w:val="00953530"/>
    <w:rsid w:val="009541B8"/>
    <w:rsid w:val="00955271"/>
    <w:rsid w:val="00955ED8"/>
    <w:rsid w:val="009622D0"/>
    <w:rsid w:val="00962978"/>
    <w:rsid w:val="009633F4"/>
    <w:rsid w:val="0096389B"/>
    <w:rsid w:val="009645B8"/>
    <w:rsid w:val="0096490C"/>
    <w:rsid w:val="009650FE"/>
    <w:rsid w:val="0096537B"/>
    <w:rsid w:val="00966001"/>
    <w:rsid w:val="00966652"/>
    <w:rsid w:val="00966B17"/>
    <w:rsid w:val="00966BDC"/>
    <w:rsid w:val="0097039D"/>
    <w:rsid w:val="00970DCC"/>
    <w:rsid w:val="00971473"/>
    <w:rsid w:val="0097242D"/>
    <w:rsid w:val="00973BF9"/>
    <w:rsid w:val="00973C92"/>
    <w:rsid w:val="00974622"/>
    <w:rsid w:val="00974814"/>
    <w:rsid w:val="0097493D"/>
    <w:rsid w:val="00975C9F"/>
    <w:rsid w:val="00976A7E"/>
    <w:rsid w:val="00976ABB"/>
    <w:rsid w:val="0098153C"/>
    <w:rsid w:val="009833DB"/>
    <w:rsid w:val="0098473F"/>
    <w:rsid w:val="009848A5"/>
    <w:rsid w:val="00984B5C"/>
    <w:rsid w:val="0098545A"/>
    <w:rsid w:val="00986B1C"/>
    <w:rsid w:val="00987F2A"/>
    <w:rsid w:val="009915DB"/>
    <w:rsid w:val="009919A3"/>
    <w:rsid w:val="009919A4"/>
    <w:rsid w:val="00992942"/>
    <w:rsid w:val="00992D8C"/>
    <w:rsid w:val="009931E2"/>
    <w:rsid w:val="0099382E"/>
    <w:rsid w:val="00993B72"/>
    <w:rsid w:val="00993F70"/>
    <w:rsid w:val="00995259"/>
    <w:rsid w:val="0099568B"/>
    <w:rsid w:val="00995E70"/>
    <w:rsid w:val="00997E43"/>
    <w:rsid w:val="009A062A"/>
    <w:rsid w:val="009A1782"/>
    <w:rsid w:val="009A1F89"/>
    <w:rsid w:val="009A3945"/>
    <w:rsid w:val="009A4164"/>
    <w:rsid w:val="009A48EC"/>
    <w:rsid w:val="009A4B8A"/>
    <w:rsid w:val="009A509C"/>
    <w:rsid w:val="009A50E0"/>
    <w:rsid w:val="009A54B9"/>
    <w:rsid w:val="009A5FDD"/>
    <w:rsid w:val="009A7623"/>
    <w:rsid w:val="009B0FC1"/>
    <w:rsid w:val="009B23EF"/>
    <w:rsid w:val="009B2E93"/>
    <w:rsid w:val="009B3364"/>
    <w:rsid w:val="009B3DA4"/>
    <w:rsid w:val="009B4823"/>
    <w:rsid w:val="009B5AC3"/>
    <w:rsid w:val="009B62B8"/>
    <w:rsid w:val="009B6713"/>
    <w:rsid w:val="009B75DC"/>
    <w:rsid w:val="009C067D"/>
    <w:rsid w:val="009C1BB5"/>
    <w:rsid w:val="009C2618"/>
    <w:rsid w:val="009C2D10"/>
    <w:rsid w:val="009C3297"/>
    <w:rsid w:val="009C366D"/>
    <w:rsid w:val="009C3CD0"/>
    <w:rsid w:val="009C4404"/>
    <w:rsid w:val="009C44B7"/>
    <w:rsid w:val="009C5285"/>
    <w:rsid w:val="009C75E8"/>
    <w:rsid w:val="009D4CCB"/>
    <w:rsid w:val="009D5A48"/>
    <w:rsid w:val="009D5AB8"/>
    <w:rsid w:val="009D623D"/>
    <w:rsid w:val="009D6F7B"/>
    <w:rsid w:val="009E12A5"/>
    <w:rsid w:val="009E19C0"/>
    <w:rsid w:val="009E3FE7"/>
    <w:rsid w:val="009E515C"/>
    <w:rsid w:val="009E6896"/>
    <w:rsid w:val="009E7AF3"/>
    <w:rsid w:val="009F061B"/>
    <w:rsid w:val="009F0B2F"/>
    <w:rsid w:val="009F154F"/>
    <w:rsid w:val="009F1680"/>
    <w:rsid w:val="009F1A16"/>
    <w:rsid w:val="009F1F31"/>
    <w:rsid w:val="009F35D9"/>
    <w:rsid w:val="009F4043"/>
    <w:rsid w:val="009F4637"/>
    <w:rsid w:val="009F64B4"/>
    <w:rsid w:val="009F6DD5"/>
    <w:rsid w:val="009F764B"/>
    <w:rsid w:val="009F7CFB"/>
    <w:rsid w:val="00A0199D"/>
    <w:rsid w:val="00A021A1"/>
    <w:rsid w:val="00A028A6"/>
    <w:rsid w:val="00A03395"/>
    <w:rsid w:val="00A03529"/>
    <w:rsid w:val="00A049CC"/>
    <w:rsid w:val="00A0543C"/>
    <w:rsid w:val="00A0557B"/>
    <w:rsid w:val="00A07425"/>
    <w:rsid w:val="00A10B78"/>
    <w:rsid w:val="00A10FD3"/>
    <w:rsid w:val="00A12BC2"/>
    <w:rsid w:val="00A14562"/>
    <w:rsid w:val="00A158C9"/>
    <w:rsid w:val="00A158FE"/>
    <w:rsid w:val="00A20B9F"/>
    <w:rsid w:val="00A228F2"/>
    <w:rsid w:val="00A237CA"/>
    <w:rsid w:val="00A23BD6"/>
    <w:rsid w:val="00A2478E"/>
    <w:rsid w:val="00A26812"/>
    <w:rsid w:val="00A2691C"/>
    <w:rsid w:val="00A27053"/>
    <w:rsid w:val="00A2767C"/>
    <w:rsid w:val="00A2782C"/>
    <w:rsid w:val="00A27D9A"/>
    <w:rsid w:val="00A27E58"/>
    <w:rsid w:val="00A31CA0"/>
    <w:rsid w:val="00A31F09"/>
    <w:rsid w:val="00A346F9"/>
    <w:rsid w:val="00A3585B"/>
    <w:rsid w:val="00A3677D"/>
    <w:rsid w:val="00A37637"/>
    <w:rsid w:val="00A40306"/>
    <w:rsid w:val="00A40B1F"/>
    <w:rsid w:val="00A41058"/>
    <w:rsid w:val="00A410CD"/>
    <w:rsid w:val="00A427EA"/>
    <w:rsid w:val="00A43CF0"/>
    <w:rsid w:val="00A44B58"/>
    <w:rsid w:val="00A44FEF"/>
    <w:rsid w:val="00A473F8"/>
    <w:rsid w:val="00A5054E"/>
    <w:rsid w:val="00A5217C"/>
    <w:rsid w:val="00A532E0"/>
    <w:rsid w:val="00A53B03"/>
    <w:rsid w:val="00A53DAA"/>
    <w:rsid w:val="00A53FEA"/>
    <w:rsid w:val="00A546D4"/>
    <w:rsid w:val="00A5474E"/>
    <w:rsid w:val="00A54A41"/>
    <w:rsid w:val="00A54FB7"/>
    <w:rsid w:val="00A552AD"/>
    <w:rsid w:val="00A57935"/>
    <w:rsid w:val="00A57C47"/>
    <w:rsid w:val="00A60600"/>
    <w:rsid w:val="00A60634"/>
    <w:rsid w:val="00A62674"/>
    <w:rsid w:val="00A62B67"/>
    <w:rsid w:val="00A63412"/>
    <w:rsid w:val="00A63973"/>
    <w:rsid w:val="00A64C30"/>
    <w:rsid w:val="00A667CF"/>
    <w:rsid w:val="00A66AD4"/>
    <w:rsid w:val="00A672C2"/>
    <w:rsid w:val="00A67761"/>
    <w:rsid w:val="00A702F5"/>
    <w:rsid w:val="00A70F72"/>
    <w:rsid w:val="00A7114D"/>
    <w:rsid w:val="00A75430"/>
    <w:rsid w:val="00A77A17"/>
    <w:rsid w:val="00A77E75"/>
    <w:rsid w:val="00A8083D"/>
    <w:rsid w:val="00A81D88"/>
    <w:rsid w:val="00A8291E"/>
    <w:rsid w:val="00A82990"/>
    <w:rsid w:val="00A8303B"/>
    <w:rsid w:val="00A83464"/>
    <w:rsid w:val="00A83A2E"/>
    <w:rsid w:val="00A83CC6"/>
    <w:rsid w:val="00A853ED"/>
    <w:rsid w:val="00A861AC"/>
    <w:rsid w:val="00A8622F"/>
    <w:rsid w:val="00A86C04"/>
    <w:rsid w:val="00A86D48"/>
    <w:rsid w:val="00A87697"/>
    <w:rsid w:val="00A915E6"/>
    <w:rsid w:val="00A91E6D"/>
    <w:rsid w:val="00A93AC6"/>
    <w:rsid w:val="00A940B3"/>
    <w:rsid w:val="00A9433D"/>
    <w:rsid w:val="00A9558B"/>
    <w:rsid w:val="00A9560C"/>
    <w:rsid w:val="00A9593B"/>
    <w:rsid w:val="00A9653D"/>
    <w:rsid w:val="00A96880"/>
    <w:rsid w:val="00A972D8"/>
    <w:rsid w:val="00A9768B"/>
    <w:rsid w:val="00A979AD"/>
    <w:rsid w:val="00AA065F"/>
    <w:rsid w:val="00AA15A7"/>
    <w:rsid w:val="00AA257B"/>
    <w:rsid w:val="00AA29BD"/>
    <w:rsid w:val="00AA45BB"/>
    <w:rsid w:val="00AA504E"/>
    <w:rsid w:val="00AA5151"/>
    <w:rsid w:val="00AA66A1"/>
    <w:rsid w:val="00AA7491"/>
    <w:rsid w:val="00AA7D72"/>
    <w:rsid w:val="00AB1186"/>
    <w:rsid w:val="00AB2AB9"/>
    <w:rsid w:val="00AB35B5"/>
    <w:rsid w:val="00AB43A7"/>
    <w:rsid w:val="00AB66C3"/>
    <w:rsid w:val="00AB77BA"/>
    <w:rsid w:val="00AC05C4"/>
    <w:rsid w:val="00AC1460"/>
    <w:rsid w:val="00AC2FCA"/>
    <w:rsid w:val="00AC41DE"/>
    <w:rsid w:val="00AC452E"/>
    <w:rsid w:val="00AC4F93"/>
    <w:rsid w:val="00AC52E0"/>
    <w:rsid w:val="00AC5841"/>
    <w:rsid w:val="00AC65D7"/>
    <w:rsid w:val="00AC7A41"/>
    <w:rsid w:val="00AC7D2F"/>
    <w:rsid w:val="00AD028D"/>
    <w:rsid w:val="00AD045A"/>
    <w:rsid w:val="00AD3529"/>
    <w:rsid w:val="00AD40FF"/>
    <w:rsid w:val="00AD4BE1"/>
    <w:rsid w:val="00AD5721"/>
    <w:rsid w:val="00AD687C"/>
    <w:rsid w:val="00AE0F55"/>
    <w:rsid w:val="00AE2135"/>
    <w:rsid w:val="00AE2316"/>
    <w:rsid w:val="00AE2BE7"/>
    <w:rsid w:val="00AE44A2"/>
    <w:rsid w:val="00AE5E14"/>
    <w:rsid w:val="00AE718C"/>
    <w:rsid w:val="00AE7669"/>
    <w:rsid w:val="00AE7BB9"/>
    <w:rsid w:val="00AF0271"/>
    <w:rsid w:val="00AF1596"/>
    <w:rsid w:val="00AF177A"/>
    <w:rsid w:val="00AF2B41"/>
    <w:rsid w:val="00AF2C2A"/>
    <w:rsid w:val="00AF7895"/>
    <w:rsid w:val="00B02180"/>
    <w:rsid w:val="00B02F7D"/>
    <w:rsid w:val="00B0378A"/>
    <w:rsid w:val="00B03911"/>
    <w:rsid w:val="00B04090"/>
    <w:rsid w:val="00B042F7"/>
    <w:rsid w:val="00B05C98"/>
    <w:rsid w:val="00B05E55"/>
    <w:rsid w:val="00B0629C"/>
    <w:rsid w:val="00B074C1"/>
    <w:rsid w:val="00B1013A"/>
    <w:rsid w:val="00B120CB"/>
    <w:rsid w:val="00B12145"/>
    <w:rsid w:val="00B13396"/>
    <w:rsid w:val="00B135E2"/>
    <w:rsid w:val="00B14C06"/>
    <w:rsid w:val="00B156AF"/>
    <w:rsid w:val="00B16BBB"/>
    <w:rsid w:val="00B220A1"/>
    <w:rsid w:val="00B224BF"/>
    <w:rsid w:val="00B226DF"/>
    <w:rsid w:val="00B22751"/>
    <w:rsid w:val="00B243FE"/>
    <w:rsid w:val="00B264A4"/>
    <w:rsid w:val="00B26C17"/>
    <w:rsid w:val="00B273AA"/>
    <w:rsid w:val="00B2762B"/>
    <w:rsid w:val="00B32B64"/>
    <w:rsid w:val="00B32E78"/>
    <w:rsid w:val="00B332EB"/>
    <w:rsid w:val="00B3384E"/>
    <w:rsid w:val="00B36726"/>
    <w:rsid w:val="00B4057D"/>
    <w:rsid w:val="00B40C4C"/>
    <w:rsid w:val="00B40DD6"/>
    <w:rsid w:val="00B414A5"/>
    <w:rsid w:val="00B41EEA"/>
    <w:rsid w:val="00B4203F"/>
    <w:rsid w:val="00B423E2"/>
    <w:rsid w:val="00B425E2"/>
    <w:rsid w:val="00B42B04"/>
    <w:rsid w:val="00B4334B"/>
    <w:rsid w:val="00B43782"/>
    <w:rsid w:val="00B44093"/>
    <w:rsid w:val="00B4471B"/>
    <w:rsid w:val="00B44FF4"/>
    <w:rsid w:val="00B456EF"/>
    <w:rsid w:val="00B4596C"/>
    <w:rsid w:val="00B46169"/>
    <w:rsid w:val="00B512E4"/>
    <w:rsid w:val="00B5159E"/>
    <w:rsid w:val="00B5188A"/>
    <w:rsid w:val="00B52416"/>
    <w:rsid w:val="00B529A6"/>
    <w:rsid w:val="00B55193"/>
    <w:rsid w:val="00B57768"/>
    <w:rsid w:val="00B60119"/>
    <w:rsid w:val="00B62530"/>
    <w:rsid w:val="00B638A9"/>
    <w:rsid w:val="00B6390E"/>
    <w:rsid w:val="00B6425C"/>
    <w:rsid w:val="00B64E39"/>
    <w:rsid w:val="00B650D7"/>
    <w:rsid w:val="00B6557A"/>
    <w:rsid w:val="00B65875"/>
    <w:rsid w:val="00B65934"/>
    <w:rsid w:val="00B66541"/>
    <w:rsid w:val="00B6664F"/>
    <w:rsid w:val="00B67B9F"/>
    <w:rsid w:val="00B70031"/>
    <w:rsid w:val="00B717F5"/>
    <w:rsid w:val="00B72E78"/>
    <w:rsid w:val="00B742B1"/>
    <w:rsid w:val="00B746F5"/>
    <w:rsid w:val="00B7476A"/>
    <w:rsid w:val="00B74B3F"/>
    <w:rsid w:val="00B7515B"/>
    <w:rsid w:val="00B7563B"/>
    <w:rsid w:val="00B7583D"/>
    <w:rsid w:val="00B770D3"/>
    <w:rsid w:val="00B774EC"/>
    <w:rsid w:val="00B7797B"/>
    <w:rsid w:val="00B8009B"/>
    <w:rsid w:val="00B80119"/>
    <w:rsid w:val="00B8165E"/>
    <w:rsid w:val="00B81B89"/>
    <w:rsid w:val="00B81D5F"/>
    <w:rsid w:val="00B81ED4"/>
    <w:rsid w:val="00B83755"/>
    <w:rsid w:val="00B84A30"/>
    <w:rsid w:val="00B86746"/>
    <w:rsid w:val="00B86B7C"/>
    <w:rsid w:val="00B87029"/>
    <w:rsid w:val="00B87086"/>
    <w:rsid w:val="00B878D1"/>
    <w:rsid w:val="00B92599"/>
    <w:rsid w:val="00B92962"/>
    <w:rsid w:val="00B93852"/>
    <w:rsid w:val="00B93AA9"/>
    <w:rsid w:val="00B94245"/>
    <w:rsid w:val="00B94CF5"/>
    <w:rsid w:val="00B9584A"/>
    <w:rsid w:val="00B96379"/>
    <w:rsid w:val="00B96392"/>
    <w:rsid w:val="00BA0B8C"/>
    <w:rsid w:val="00BA143B"/>
    <w:rsid w:val="00BA3FF1"/>
    <w:rsid w:val="00BA40EE"/>
    <w:rsid w:val="00BA5206"/>
    <w:rsid w:val="00BA68F0"/>
    <w:rsid w:val="00BA6AEF"/>
    <w:rsid w:val="00BB0E40"/>
    <w:rsid w:val="00BB10CD"/>
    <w:rsid w:val="00BB152C"/>
    <w:rsid w:val="00BB1958"/>
    <w:rsid w:val="00BB288F"/>
    <w:rsid w:val="00BB2BA4"/>
    <w:rsid w:val="00BB2CD5"/>
    <w:rsid w:val="00BB3327"/>
    <w:rsid w:val="00BB471D"/>
    <w:rsid w:val="00BB6085"/>
    <w:rsid w:val="00BB7211"/>
    <w:rsid w:val="00BC0548"/>
    <w:rsid w:val="00BC0653"/>
    <w:rsid w:val="00BC2C45"/>
    <w:rsid w:val="00BC2DEA"/>
    <w:rsid w:val="00BC3D89"/>
    <w:rsid w:val="00BC3F25"/>
    <w:rsid w:val="00BC5681"/>
    <w:rsid w:val="00BC5BF3"/>
    <w:rsid w:val="00BC64D6"/>
    <w:rsid w:val="00BC6D8B"/>
    <w:rsid w:val="00BC7249"/>
    <w:rsid w:val="00BC737C"/>
    <w:rsid w:val="00BD002A"/>
    <w:rsid w:val="00BD0BD3"/>
    <w:rsid w:val="00BD2B63"/>
    <w:rsid w:val="00BD3151"/>
    <w:rsid w:val="00BD3F74"/>
    <w:rsid w:val="00BD3FB1"/>
    <w:rsid w:val="00BD5102"/>
    <w:rsid w:val="00BD60F7"/>
    <w:rsid w:val="00BD688A"/>
    <w:rsid w:val="00BD7D6A"/>
    <w:rsid w:val="00BE01E7"/>
    <w:rsid w:val="00BE145E"/>
    <w:rsid w:val="00BE498B"/>
    <w:rsid w:val="00BE5CC8"/>
    <w:rsid w:val="00BE6DFC"/>
    <w:rsid w:val="00BE7FB4"/>
    <w:rsid w:val="00BF01FB"/>
    <w:rsid w:val="00BF180C"/>
    <w:rsid w:val="00BF229B"/>
    <w:rsid w:val="00BF2449"/>
    <w:rsid w:val="00BF43C5"/>
    <w:rsid w:val="00BF59BF"/>
    <w:rsid w:val="00BF624C"/>
    <w:rsid w:val="00BF665E"/>
    <w:rsid w:val="00BF6F2F"/>
    <w:rsid w:val="00C0008C"/>
    <w:rsid w:val="00C0038C"/>
    <w:rsid w:val="00C00A3A"/>
    <w:rsid w:val="00C012DD"/>
    <w:rsid w:val="00C01DDF"/>
    <w:rsid w:val="00C027D4"/>
    <w:rsid w:val="00C02876"/>
    <w:rsid w:val="00C031FA"/>
    <w:rsid w:val="00C04829"/>
    <w:rsid w:val="00C04FBC"/>
    <w:rsid w:val="00C0762D"/>
    <w:rsid w:val="00C07844"/>
    <w:rsid w:val="00C11188"/>
    <w:rsid w:val="00C1169A"/>
    <w:rsid w:val="00C1181C"/>
    <w:rsid w:val="00C11D79"/>
    <w:rsid w:val="00C121C7"/>
    <w:rsid w:val="00C12C7C"/>
    <w:rsid w:val="00C12CC5"/>
    <w:rsid w:val="00C13052"/>
    <w:rsid w:val="00C13854"/>
    <w:rsid w:val="00C14095"/>
    <w:rsid w:val="00C1514B"/>
    <w:rsid w:val="00C1639B"/>
    <w:rsid w:val="00C20703"/>
    <w:rsid w:val="00C20FA9"/>
    <w:rsid w:val="00C23519"/>
    <w:rsid w:val="00C2505B"/>
    <w:rsid w:val="00C25771"/>
    <w:rsid w:val="00C2617F"/>
    <w:rsid w:val="00C268A1"/>
    <w:rsid w:val="00C27360"/>
    <w:rsid w:val="00C277FA"/>
    <w:rsid w:val="00C30533"/>
    <w:rsid w:val="00C34ACA"/>
    <w:rsid w:val="00C36296"/>
    <w:rsid w:val="00C3673D"/>
    <w:rsid w:val="00C378CA"/>
    <w:rsid w:val="00C412C7"/>
    <w:rsid w:val="00C41BF1"/>
    <w:rsid w:val="00C41EC8"/>
    <w:rsid w:val="00C421E9"/>
    <w:rsid w:val="00C4344F"/>
    <w:rsid w:val="00C43FCD"/>
    <w:rsid w:val="00C44070"/>
    <w:rsid w:val="00C4407C"/>
    <w:rsid w:val="00C44BF6"/>
    <w:rsid w:val="00C45A32"/>
    <w:rsid w:val="00C45BAF"/>
    <w:rsid w:val="00C461E3"/>
    <w:rsid w:val="00C46654"/>
    <w:rsid w:val="00C47895"/>
    <w:rsid w:val="00C47A05"/>
    <w:rsid w:val="00C5021B"/>
    <w:rsid w:val="00C50B01"/>
    <w:rsid w:val="00C50FE9"/>
    <w:rsid w:val="00C526CD"/>
    <w:rsid w:val="00C52774"/>
    <w:rsid w:val="00C52904"/>
    <w:rsid w:val="00C53169"/>
    <w:rsid w:val="00C5384F"/>
    <w:rsid w:val="00C53B61"/>
    <w:rsid w:val="00C54E7E"/>
    <w:rsid w:val="00C558BC"/>
    <w:rsid w:val="00C55EF4"/>
    <w:rsid w:val="00C55FA5"/>
    <w:rsid w:val="00C567B7"/>
    <w:rsid w:val="00C569D9"/>
    <w:rsid w:val="00C56A0E"/>
    <w:rsid w:val="00C56EBC"/>
    <w:rsid w:val="00C60035"/>
    <w:rsid w:val="00C60793"/>
    <w:rsid w:val="00C60A09"/>
    <w:rsid w:val="00C617C2"/>
    <w:rsid w:val="00C62272"/>
    <w:rsid w:val="00C62CD0"/>
    <w:rsid w:val="00C63468"/>
    <w:rsid w:val="00C63770"/>
    <w:rsid w:val="00C63B17"/>
    <w:rsid w:val="00C65203"/>
    <w:rsid w:val="00C66759"/>
    <w:rsid w:val="00C66A8F"/>
    <w:rsid w:val="00C70111"/>
    <w:rsid w:val="00C71D18"/>
    <w:rsid w:val="00C722CB"/>
    <w:rsid w:val="00C73295"/>
    <w:rsid w:val="00C73EBA"/>
    <w:rsid w:val="00C7407B"/>
    <w:rsid w:val="00C74BA9"/>
    <w:rsid w:val="00C755C6"/>
    <w:rsid w:val="00C77DC4"/>
    <w:rsid w:val="00C8004C"/>
    <w:rsid w:val="00C84CAC"/>
    <w:rsid w:val="00C85176"/>
    <w:rsid w:val="00C859DB"/>
    <w:rsid w:val="00C86694"/>
    <w:rsid w:val="00C869B7"/>
    <w:rsid w:val="00C87F0D"/>
    <w:rsid w:val="00C87F1F"/>
    <w:rsid w:val="00C906F4"/>
    <w:rsid w:val="00C90B2A"/>
    <w:rsid w:val="00C9199C"/>
    <w:rsid w:val="00C92F54"/>
    <w:rsid w:val="00C93B56"/>
    <w:rsid w:val="00C93C4E"/>
    <w:rsid w:val="00C9432D"/>
    <w:rsid w:val="00C94F3B"/>
    <w:rsid w:val="00C95202"/>
    <w:rsid w:val="00C955F7"/>
    <w:rsid w:val="00C95C36"/>
    <w:rsid w:val="00C97F23"/>
    <w:rsid w:val="00C97F38"/>
    <w:rsid w:val="00C97FB9"/>
    <w:rsid w:val="00CA0861"/>
    <w:rsid w:val="00CA096D"/>
    <w:rsid w:val="00CA157D"/>
    <w:rsid w:val="00CA1AB5"/>
    <w:rsid w:val="00CA34C7"/>
    <w:rsid w:val="00CA4A98"/>
    <w:rsid w:val="00CA4B3E"/>
    <w:rsid w:val="00CA4FC0"/>
    <w:rsid w:val="00CA558C"/>
    <w:rsid w:val="00CA5E52"/>
    <w:rsid w:val="00CA73B4"/>
    <w:rsid w:val="00CA79C7"/>
    <w:rsid w:val="00CA7C67"/>
    <w:rsid w:val="00CB00CF"/>
    <w:rsid w:val="00CB0738"/>
    <w:rsid w:val="00CB0E98"/>
    <w:rsid w:val="00CB12E3"/>
    <w:rsid w:val="00CB132D"/>
    <w:rsid w:val="00CB1C15"/>
    <w:rsid w:val="00CB2C5A"/>
    <w:rsid w:val="00CB351D"/>
    <w:rsid w:val="00CB364E"/>
    <w:rsid w:val="00CB3D81"/>
    <w:rsid w:val="00CB416F"/>
    <w:rsid w:val="00CB41CC"/>
    <w:rsid w:val="00CB4AE5"/>
    <w:rsid w:val="00CB4BBE"/>
    <w:rsid w:val="00CB5292"/>
    <w:rsid w:val="00CB57AB"/>
    <w:rsid w:val="00CC04F9"/>
    <w:rsid w:val="00CC105D"/>
    <w:rsid w:val="00CC1622"/>
    <w:rsid w:val="00CC1796"/>
    <w:rsid w:val="00CC24A8"/>
    <w:rsid w:val="00CC2DCA"/>
    <w:rsid w:val="00CC3790"/>
    <w:rsid w:val="00CC3DB3"/>
    <w:rsid w:val="00CC49E1"/>
    <w:rsid w:val="00CC4AD5"/>
    <w:rsid w:val="00CC554C"/>
    <w:rsid w:val="00CC5603"/>
    <w:rsid w:val="00CC60E5"/>
    <w:rsid w:val="00CC68B7"/>
    <w:rsid w:val="00CC765B"/>
    <w:rsid w:val="00CC7718"/>
    <w:rsid w:val="00CD15AD"/>
    <w:rsid w:val="00CD1828"/>
    <w:rsid w:val="00CD1992"/>
    <w:rsid w:val="00CD237E"/>
    <w:rsid w:val="00CD24EF"/>
    <w:rsid w:val="00CD28EE"/>
    <w:rsid w:val="00CD32BF"/>
    <w:rsid w:val="00CD56E3"/>
    <w:rsid w:val="00CD7A67"/>
    <w:rsid w:val="00CE0731"/>
    <w:rsid w:val="00CE118F"/>
    <w:rsid w:val="00CE1C19"/>
    <w:rsid w:val="00CE1FF3"/>
    <w:rsid w:val="00CE2A7C"/>
    <w:rsid w:val="00CE2F71"/>
    <w:rsid w:val="00CE3A7A"/>
    <w:rsid w:val="00CE3E55"/>
    <w:rsid w:val="00CE510D"/>
    <w:rsid w:val="00CE5D0B"/>
    <w:rsid w:val="00CE77FB"/>
    <w:rsid w:val="00CE786A"/>
    <w:rsid w:val="00CF28DB"/>
    <w:rsid w:val="00CF2C51"/>
    <w:rsid w:val="00CF31C7"/>
    <w:rsid w:val="00CF34AA"/>
    <w:rsid w:val="00CF5A41"/>
    <w:rsid w:val="00CF68B2"/>
    <w:rsid w:val="00CF7D81"/>
    <w:rsid w:val="00D00926"/>
    <w:rsid w:val="00D016A3"/>
    <w:rsid w:val="00D019A4"/>
    <w:rsid w:val="00D01C68"/>
    <w:rsid w:val="00D02227"/>
    <w:rsid w:val="00D03245"/>
    <w:rsid w:val="00D033C8"/>
    <w:rsid w:val="00D03A94"/>
    <w:rsid w:val="00D03F99"/>
    <w:rsid w:val="00D040B3"/>
    <w:rsid w:val="00D07A95"/>
    <w:rsid w:val="00D07DEB"/>
    <w:rsid w:val="00D11924"/>
    <w:rsid w:val="00D1517A"/>
    <w:rsid w:val="00D15A33"/>
    <w:rsid w:val="00D16FBF"/>
    <w:rsid w:val="00D170A0"/>
    <w:rsid w:val="00D20C6F"/>
    <w:rsid w:val="00D20EAD"/>
    <w:rsid w:val="00D20FA8"/>
    <w:rsid w:val="00D21911"/>
    <w:rsid w:val="00D21A0C"/>
    <w:rsid w:val="00D22335"/>
    <w:rsid w:val="00D231EC"/>
    <w:rsid w:val="00D245A0"/>
    <w:rsid w:val="00D24710"/>
    <w:rsid w:val="00D24A96"/>
    <w:rsid w:val="00D24ADE"/>
    <w:rsid w:val="00D24FD6"/>
    <w:rsid w:val="00D258D2"/>
    <w:rsid w:val="00D25E63"/>
    <w:rsid w:val="00D260AE"/>
    <w:rsid w:val="00D264FF"/>
    <w:rsid w:val="00D301FC"/>
    <w:rsid w:val="00D30345"/>
    <w:rsid w:val="00D322F0"/>
    <w:rsid w:val="00D33551"/>
    <w:rsid w:val="00D350BD"/>
    <w:rsid w:val="00D360A9"/>
    <w:rsid w:val="00D36106"/>
    <w:rsid w:val="00D36D4B"/>
    <w:rsid w:val="00D372BF"/>
    <w:rsid w:val="00D37760"/>
    <w:rsid w:val="00D40903"/>
    <w:rsid w:val="00D416DA"/>
    <w:rsid w:val="00D420BB"/>
    <w:rsid w:val="00D43327"/>
    <w:rsid w:val="00D43453"/>
    <w:rsid w:val="00D43990"/>
    <w:rsid w:val="00D45E9F"/>
    <w:rsid w:val="00D46CB5"/>
    <w:rsid w:val="00D47343"/>
    <w:rsid w:val="00D47471"/>
    <w:rsid w:val="00D4762A"/>
    <w:rsid w:val="00D50474"/>
    <w:rsid w:val="00D5086E"/>
    <w:rsid w:val="00D51035"/>
    <w:rsid w:val="00D53119"/>
    <w:rsid w:val="00D536E4"/>
    <w:rsid w:val="00D554B6"/>
    <w:rsid w:val="00D5606F"/>
    <w:rsid w:val="00D5614D"/>
    <w:rsid w:val="00D57516"/>
    <w:rsid w:val="00D60684"/>
    <w:rsid w:val="00D6083D"/>
    <w:rsid w:val="00D61657"/>
    <w:rsid w:val="00D62D9E"/>
    <w:rsid w:val="00D6469D"/>
    <w:rsid w:val="00D665D4"/>
    <w:rsid w:val="00D71118"/>
    <w:rsid w:val="00D7151E"/>
    <w:rsid w:val="00D71AF6"/>
    <w:rsid w:val="00D71C3E"/>
    <w:rsid w:val="00D71E2C"/>
    <w:rsid w:val="00D72976"/>
    <w:rsid w:val="00D73E37"/>
    <w:rsid w:val="00D73F1D"/>
    <w:rsid w:val="00D745D3"/>
    <w:rsid w:val="00D74A81"/>
    <w:rsid w:val="00D7558F"/>
    <w:rsid w:val="00D758BB"/>
    <w:rsid w:val="00D7630E"/>
    <w:rsid w:val="00D772C7"/>
    <w:rsid w:val="00D774A9"/>
    <w:rsid w:val="00D805AB"/>
    <w:rsid w:val="00D8084F"/>
    <w:rsid w:val="00D8094C"/>
    <w:rsid w:val="00D80B80"/>
    <w:rsid w:val="00D821F3"/>
    <w:rsid w:val="00D83110"/>
    <w:rsid w:val="00D83268"/>
    <w:rsid w:val="00D837C1"/>
    <w:rsid w:val="00D83E9A"/>
    <w:rsid w:val="00D855EC"/>
    <w:rsid w:val="00D857EB"/>
    <w:rsid w:val="00D858B0"/>
    <w:rsid w:val="00D90661"/>
    <w:rsid w:val="00D917D6"/>
    <w:rsid w:val="00D92195"/>
    <w:rsid w:val="00D9220F"/>
    <w:rsid w:val="00D926CD"/>
    <w:rsid w:val="00D92D06"/>
    <w:rsid w:val="00D936B9"/>
    <w:rsid w:val="00D9490F"/>
    <w:rsid w:val="00D94A4C"/>
    <w:rsid w:val="00D961A8"/>
    <w:rsid w:val="00D9626F"/>
    <w:rsid w:val="00D96D80"/>
    <w:rsid w:val="00D9792E"/>
    <w:rsid w:val="00DA26DE"/>
    <w:rsid w:val="00DA3589"/>
    <w:rsid w:val="00DA3E4F"/>
    <w:rsid w:val="00DA4295"/>
    <w:rsid w:val="00DA4DAD"/>
    <w:rsid w:val="00DA5812"/>
    <w:rsid w:val="00DA664B"/>
    <w:rsid w:val="00DA69DA"/>
    <w:rsid w:val="00DA7242"/>
    <w:rsid w:val="00DA7DB5"/>
    <w:rsid w:val="00DB0C9A"/>
    <w:rsid w:val="00DB1DC2"/>
    <w:rsid w:val="00DB23B4"/>
    <w:rsid w:val="00DB25ED"/>
    <w:rsid w:val="00DB2D3A"/>
    <w:rsid w:val="00DB4840"/>
    <w:rsid w:val="00DB5155"/>
    <w:rsid w:val="00DB5D71"/>
    <w:rsid w:val="00DB79A6"/>
    <w:rsid w:val="00DC0632"/>
    <w:rsid w:val="00DC14DE"/>
    <w:rsid w:val="00DC225B"/>
    <w:rsid w:val="00DC2479"/>
    <w:rsid w:val="00DC2762"/>
    <w:rsid w:val="00DC2F9F"/>
    <w:rsid w:val="00DC4BFB"/>
    <w:rsid w:val="00DC5F32"/>
    <w:rsid w:val="00DC67F6"/>
    <w:rsid w:val="00DC6F79"/>
    <w:rsid w:val="00DD0571"/>
    <w:rsid w:val="00DD09EE"/>
    <w:rsid w:val="00DD0D3F"/>
    <w:rsid w:val="00DD1E73"/>
    <w:rsid w:val="00DD21A6"/>
    <w:rsid w:val="00DD2F3F"/>
    <w:rsid w:val="00DD35FF"/>
    <w:rsid w:val="00DD4148"/>
    <w:rsid w:val="00DD465F"/>
    <w:rsid w:val="00DD4718"/>
    <w:rsid w:val="00DD6A8A"/>
    <w:rsid w:val="00DE12C1"/>
    <w:rsid w:val="00DE1AA2"/>
    <w:rsid w:val="00DE2B2C"/>
    <w:rsid w:val="00DE2E90"/>
    <w:rsid w:val="00DE2EF9"/>
    <w:rsid w:val="00DE3A54"/>
    <w:rsid w:val="00DE4E7B"/>
    <w:rsid w:val="00DE703F"/>
    <w:rsid w:val="00DE79C0"/>
    <w:rsid w:val="00DF0DA5"/>
    <w:rsid w:val="00DF0FA3"/>
    <w:rsid w:val="00DF1BF8"/>
    <w:rsid w:val="00DF1D40"/>
    <w:rsid w:val="00DF26F5"/>
    <w:rsid w:val="00DF2B26"/>
    <w:rsid w:val="00DF40B4"/>
    <w:rsid w:val="00DF4772"/>
    <w:rsid w:val="00DF4D74"/>
    <w:rsid w:val="00DF540A"/>
    <w:rsid w:val="00DF57FE"/>
    <w:rsid w:val="00DF6179"/>
    <w:rsid w:val="00DF6556"/>
    <w:rsid w:val="00DF6C42"/>
    <w:rsid w:val="00DF7253"/>
    <w:rsid w:val="00DF7907"/>
    <w:rsid w:val="00E001C0"/>
    <w:rsid w:val="00E00C8F"/>
    <w:rsid w:val="00E01173"/>
    <w:rsid w:val="00E01D6D"/>
    <w:rsid w:val="00E02292"/>
    <w:rsid w:val="00E022E5"/>
    <w:rsid w:val="00E03CE0"/>
    <w:rsid w:val="00E04856"/>
    <w:rsid w:val="00E05E40"/>
    <w:rsid w:val="00E06FC6"/>
    <w:rsid w:val="00E07B9E"/>
    <w:rsid w:val="00E10F36"/>
    <w:rsid w:val="00E11284"/>
    <w:rsid w:val="00E11903"/>
    <w:rsid w:val="00E13501"/>
    <w:rsid w:val="00E15062"/>
    <w:rsid w:val="00E1755F"/>
    <w:rsid w:val="00E17A1E"/>
    <w:rsid w:val="00E20036"/>
    <w:rsid w:val="00E21356"/>
    <w:rsid w:val="00E21885"/>
    <w:rsid w:val="00E22BE2"/>
    <w:rsid w:val="00E22C47"/>
    <w:rsid w:val="00E2324D"/>
    <w:rsid w:val="00E2392B"/>
    <w:rsid w:val="00E251E8"/>
    <w:rsid w:val="00E261A4"/>
    <w:rsid w:val="00E264C1"/>
    <w:rsid w:val="00E26AC0"/>
    <w:rsid w:val="00E26B29"/>
    <w:rsid w:val="00E27AAE"/>
    <w:rsid w:val="00E30FB8"/>
    <w:rsid w:val="00E31146"/>
    <w:rsid w:val="00E31825"/>
    <w:rsid w:val="00E31AB4"/>
    <w:rsid w:val="00E31E11"/>
    <w:rsid w:val="00E364A7"/>
    <w:rsid w:val="00E3717F"/>
    <w:rsid w:val="00E402FF"/>
    <w:rsid w:val="00E40339"/>
    <w:rsid w:val="00E40AE2"/>
    <w:rsid w:val="00E40C02"/>
    <w:rsid w:val="00E44450"/>
    <w:rsid w:val="00E459C9"/>
    <w:rsid w:val="00E4638C"/>
    <w:rsid w:val="00E4703E"/>
    <w:rsid w:val="00E47DC8"/>
    <w:rsid w:val="00E50155"/>
    <w:rsid w:val="00E51EF7"/>
    <w:rsid w:val="00E52028"/>
    <w:rsid w:val="00E5213B"/>
    <w:rsid w:val="00E52305"/>
    <w:rsid w:val="00E52806"/>
    <w:rsid w:val="00E52C58"/>
    <w:rsid w:val="00E53E2B"/>
    <w:rsid w:val="00E546CA"/>
    <w:rsid w:val="00E54707"/>
    <w:rsid w:val="00E54B7A"/>
    <w:rsid w:val="00E54DB6"/>
    <w:rsid w:val="00E54F23"/>
    <w:rsid w:val="00E55D49"/>
    <w:rsid w:val="00E56143"/>
    <w:rsid w:val="00E56E1F"/>
    <w:rsid w:val="00E60B33"/>
    <w:rsid w:val="00E612C7"/>
    <w:rsid w:val="00E618F7"/>
    <w:rsid w:val="00E61D8A"/>
    <w:rsid w:val="00E631E3"/>
    <w:rsid w:val="00E6425A"/>
    <w:rsid w:val="00E6523A"/>
    <w:rsid w:val="00E66E2E"/>
    <w:rsid w:val="00E67072"/>
    <w:rsid w:val="00E671A0"/>
    <w:rsid w:val="00E7013D"/>
    <w:rsid w:val="00E705D0"/>
    <w:rsid w:val="00E706F0"/>
    <w:rsid w:val="00E71639"/>
    <w:rsid w:val="00E72626"/>
    <w:rsid w:val="00E72CB5"/>
    <w:rsid w:val="00E72FFB"/>
    <w:rsid w:val="00E73E19"/>
    <w:rsid w:val="00E7460A"/>
    <w:rsid w:val="00E75016"/>
    <w:rsid w:val="00E77000"/>
    <w:rsid w:val="00E7790C"/>
    <w:rsid w:val="00E77D64"/>
    <w:rsid w:val="00E77E6F"/>
    <w:rsid w:val="00E803DD"/>
    <w:rsid w:val="00E80574"/>
    <w:rsid w:val="00E80BE2"/>
    <w:rsid w:val="00E81A4B"/>
    <w:rsid w:val="00E81BDF"/>
    <w:rsid w:val="00E82165"/>
    <w:rsid w:val="00E8525B"/>
    <w:rsid w:val="00E85436"/>
    <w:rsid w:val="00E86CBC"/>
    <w:rsid w:val="00E86E47"/>
    <w:rsid w:val="00E86E7F"/>
    <w:rsid w:val="00E872F7"/>
    <w:rsid w:val="00E87690"/>
    <w:rsid w:val="00E87A53"/>
    <w:rsid w:val="00E90916"/>
    <w:rsid w:val="00E911F1"/>
    <w:rsid w:val="00E916B8"/>
    <w:rsid w:val="00E91E5E"/>
    <w:rsid w:val="00E920FC"/>
    <w:rsid w:val="00E93290"/>
    <w:rsid w:val="00E95191"/>
    <w:rsid w:val="00E95A2E"/>
    <w:rsid w:val="00E95E45"/>
    <w:rsid w:val="00E9757B"/>
    <w:rsid w:val="00E97D20"/>
    <w:rsid w:val="00EA0134"/>
    <w:rsid w:val="00EA0B77"/>
    <w:rsid w:val="00EA0C70"/>
    <w:rsid w:val="00EA1531"/>
    <w:rsid w:val="00EA1591"/>
    <w:rsid w:val="00EA166D"/>
    <w:rsid w:val="00EA3667"/>
    <w:rsid w:val="00EA3E16"/>
    <w:rsid w:val="00EA4604"/>
    <w:rsid w:val="00EA4D92"/>
    <w:rsid w:val="00EA5530"/>
    <w:rsid w:val="00EA5FC9"/>
    <w:rsid w:val="00EA6134"/>
    <w:rsid w:val="00EA6CF7"/>
    <w:rsid w:val="00EA6E4E"/>
    <w:rsid w:val="00EA724B"/>
    <w:rsid w:val="00EA74F3"/>
    <w:rsid w:val="00EA7A81"/>
    <w:rsid w:val="00EB01CF"/>
    <w:rsid w:val="00EB09CA"/>
    <w:rsid w:val="00EB15E8"/>
    <w:rsid w:val="00EB1C5C"/>
    <w:rsid w:val="00EB35E0"/>
    <w:rsid w:val="00EB417C"/>
    <w:rsid w:val="00EB41E3"/>
    <w:rsid w:val="00EB4AD9"/>
    <w:rsid w:val="00EB5C6D"/>
    <w:rsid w:val="00EB5D9C"/>
    <w:rsid w:val="00EB6B9B"/>
    <w:rsid w:val="00EB707B"/>
    <w:rsid w:val="00EB7464"/>
    <w:rsid w:val="00EB76F8"/>
    <w:rsid w:val="00EC009E"/>
    <w:rsid w:val="00EC087F"/>
    <w:rsid w:val="00EC1AFF"/>
    <w:rsid w:val="00EC1F2F"/>
    <w:rsid w:val="00EC2D22"/>
    <w:rsid w:val="00EC3036"/>
    <w:rsid w:val="00EC3F5D"/>
    <w:rsid w:val="00EC41D8"/>
    <w:rsid w:val="00EC688F"/>
    <w:rsid w:val="00ED017F"/>
    <w:rsid w:val="00ED08A1"/>
    <w:rsid w:val="00ED159C"/>
    <w:rsid w:val="00ED1A62"/>
    <w:rsid w:val="00ED6D85"/>
    <w:rsid w:val="00ED6FE8"/>
    <w:rsid w:val="00ED7601"/>
    <w:rsid w:val="00ED7796"/>
    <w:rsid w:val="00EE0633"/>
    <w:rsid w:val="00EE0E86"/>
    <w:rsid w:val="00EE1A10"/>
    <w:rsid w:val="00EE1F3F"/>
    <w:rsid w:val="00EE37FE"/>
    <w:rsid w:val="00EE3DEA"/>
    <w:rsid w:val="00EE590A"/>
    <w:rsid w:val="00EE67B4"/>
    <w:rsid w:val="00EF0882"/>
    <w:rsid w:val="00EF12E2"/>
    <w:rsid w:val="00EF67BC"/>
    <w:rsid w:val="00EF6DAE"/>
    <w:rsid w:val="00EF79A7"/>
    <w:rsid w:val="00F0068B"/>
    <w:rsid w:val="00F00BCD"/>
    <w:rsid w:val="00F02311"/>
    <w:rsid w:val="00F024C2"/>
    <w:rsid w:val="00F027CF"/>
    <w:rsid w:val="00F03B0A"/>
    <w:rsid w:val="00F042C6"/>
    <w:rsid w:val="00F05EB4"/>
    <w:rsid w:val="00F0693E"/>
    <w:rsid w:val="00F1033F"/>
    <w:rsid w:val="00F121D0"/>
    <w:rsid w:val="00F12EBC"/>
    <w:rsid w:val="00F13075"/>
    <w:rsid w:val="00F13BCF"/>
    <w:rsid w:val="00F144D7"/>
    <w:rsid w:val="00F15201"/>
    <w:rsid w:val="00F16215"/>
    <w:rsid w:val="00F16AC6"/>
    <w:rsid w:val="00F17438"/>
    <w:rsid w:val="00F22BD2"/>
    <w:rsid w:val="00F2310D"/>
    <w:rsid w:val="00F23973"/>
    <w:rsid w:val="00F23CB6"/>
    <w:rsid w:val="00F2465E"/>
    <w:rsid w:val="00F2562F"/>
    <w:rsid w:val="00F277BC"/>
    <w:rsid w:val="00F27D1D"/>
    <w:rsid w:val="00F3025F"/>
    <w:rsid w:val="00F327EB"/>
    <w:rsid w:val="00F3297C"/>
    <w:rsid w:val="00F334EB"/>
    <w:rsid w:val="00F33A24"/>
    <w:rsid w:val="00F361FB"/>
    <w:rsid w:val="00F36282"/>
    <w:rsid w:val="00F36BA5"/>
    <w:rsid w:val="00F3723F"/>
    <w:rsid w:val="00F37613"/>
    <w:rsid w:val="00F378F5"/>
    <w:rsid w:val="00F401BD"/>
    <w:rsid w:val="00F42256"/>
    <w:rsid w:val="00F427DB"/>
    <w:rsid w:val="00F42B3B"/>
    <w:rsid w:val="00F43487"/>
    <w:rsid w:val="00F468D6"/>
    <w:rsid w:val="00F46F0A"/>
    <w:rsid w:val="00F47214"/>
    <w:rsid w:val="00F5092D"/>
    <w:rsid w:val="00F50D46"/>
    <w:rsid w:val="00F528CC"/>
    <w:rsid w:val="00F52C2C"/>
    <w:rsid w:val="00F52CA3"/>
    <w:rsid w:val="00F54A3D"/>
    <w:rsid w:val="00F54F64"/>
    <w:rsid w:val="00F5591D"/>
    <w:rsid w:val="00F61333"/>
    <w:rsid w:val="00F62829"/>
    <w:rsid w:val="00F6364E"/>
    <w:rsid w:val="00F63839"/>
    <w:rsid w:val="00F639AF"/>
    <w:rsid w:val="00F64B8B"/>
    <w:rsid w:val="00F64CFF"/>
    <w:rsid w:val="00F64E6D"/>
    <w:rsid w:val="00F65021"/>
    <w:rsid w:val="00F650E5"/>
    <w:rsid w:val="00F65CC8"/>
    <w:rsid w:val="00F660AD"/>
    <w:rsid w:val="00F6619F"/>
    <w:rsid w:val="00F66F53"/>
    <w:rsid w:val="00F7080E"/>
    <w:rsid w:val="00F70EDB"/>
    <w:rsid w:val="00F70FA3"/>
    <w:rsid w:val="00F722B2"/>
    <w:rsid w:val="00F72AF0"/>
    <w:rsid w:val="00F72BB3"/>
    <w:rsid w:val="00F74B61"/>
    <w:rsid w:val="00F7524C"/>
    <w:rsid w:val="00F75259"/>
    <w:rsid w:val="00F754D4"/>
    <w:rsid w:val="00F764C0"/>
    <w:rsid w:val="00F7687C"/>
    <w:rsid w:val="00F76A98"/>
    <w:rsid w:val="00F77FED"/>
    <w:rsid w:val="00F83465"/>
    <w:rsid w:val="00F83A08"/>
    <w:rsid w:val="00F84E87"/>
    <w:rsid w:val="00F8545F"/>
    <w:rsid w:val="00F8563D"/>
    <w:rsid w:val="00F8593A"/>
    <w:rsid w:val="00F8747A"/>
    <w:rsid w:val="00F87DDD"/>
    <w:rsid w:val="00F87FA3"/>
    <w:rsid w:val="00F911A4"/>
    <w:rsid w:val="00F923C6"/>
    <w:rsid w:val="00F94599"/>
    <w:rsid w:val="00F9491E"/>
    <w:rsid w:val="00F96F31"/>
    <w:rsid w:val="00FA0777"/>
    <w:rsid w:val="00FA0EE8"/>
    <w:rsid w:val="00FA11D5"/>
    <w:rsid w:val="00FA17E7"/>
    <w:rsid w:val="00FA1880"/>
    <w:rsid w:val="00FA1C50"/>
    <w:rsid w:val="00FA1FBF"/>
    <w:rsid w:val="00FA28C8"/>
    <w:rsid w:val="00FA2A7E"/>
    <w:rsid w:val="00FA2CFA"/>
    <w:rsid w:val="00FA3175"/>
    <w:rsid w:val="00FA41D3"/>
    <w:rsid w:val="00FA50C8"/>
    <w:rsid w:val="00FA5FD6"/>
    <w:rsid w:val="00FA6B86"/>
    <w:rsid w:val="00FA7925"/>
    <w:rsid w:val="00FA7E8C"/>
    <w:rsid w:val="00FB2DAB"/>
    <w:rsid w:val="00FB3924"/>
    <w:rsid w:val="00FB4034"/>
    <w:rsid w:val="00FB4C90"/>
    <w:rsid w:val="00FB62F3"/>
    <w:rsid w:val="00FB63B6"/>
    <w:rsid w:val="00FC0BBA"/>
    <w:rsid w:val="00FC11D1"/>
    <w:rsid w:val="00FC1413"/>
    <w:rsid w:val="00FC166C"/>
    <w:rsid w:val="00FC1E37"/>
    <w:rsid w:val="00FC3365"/>
    <w:rsid w:val="00FC41DC"/>
    <w:rsid w:val="00FC49E8"/>
    <w:rsid w:val="00FC5685"/>
    <w:rsid w:val="00FC6170"/>
    <w:rsid w:val="00FC675A"/>
    <w:rsid w:val="00FC6D3B"/>
    <w:rsid w:val="00FC77CF"/>
    <w:rsid w:val="00FD107C"/>
    <w:rsid w:val="00FD11EE"/>
    <w:rsid w:val="00FD1AA4"/>
    <w:rsid w:val="00FD1C9C"/>
    <w:rsid w:val="00FD43EE"/>
    <w:rsid w:val="00FD4CA5"/>
    <w:rsid w:val="00FD5ACE"/>
    <w:rsid w:val="00FD5B65"/>
    <w:rsid w:val="00FD72C0"/>
    <w:rsid w:val="00FE16B8"/>
    <w:rsid w:val="00FE17DB"/>
    <w:rsid w:val="00FE1D53"/>
    <w:rsid w:val="00FE25A3"/>
    <w:rsid w:val="00FE4565"/>
    <w:rsid w:val="00FE489C"/>
    <w:rsid w:val="00FE4DEE"/>
    <w:rsid w:val="00FE4E34"/>
    <w:rsid w:val="00FE60FB"/>
    <w:rsid w:val="00FE648A"/>
    <w:rsid w:val="00FF11A7"/>
    <w:rsid w:val="00FF1CED"/>
    <w:rsid w:val="00FF6339"/>
    <w:rsid w:val="00FF7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oNotEmbedSmartTags/>
  <w:decimalSymbol w:val="."/>
  <w:listSeparator w:val=","/>
  <w14:docId w14:val="47E04D2D"/>
  <w15:chartTrackingRefBased/>
  <w15:docId w15:val="{86234C60-22A4-40EC-A870-451CE6DEC0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96924"/>
    <w:pPr>
      <w:suppressAutoHyphens/>
      <w:overflowPunct w:val="0"/>
      <w:autoSpaceDE w:val="0"/>
      <w:spacing w:after="180"/>
      <w:textAlignment w:val="baseline"/>
    </w:pPr>
    <w:rPr>
      <w:lang w:val="en-GB"/>
    </w:rPr>
  </w:style>
  <w:style w:type="paragraph" w:styleId="Heading1">
    <w:name w:val="heading 1"/>
    <w:aliases w:val="H1,h1,Memo Heading 1,h1 + 11 pt,Before:  6 pt,After:  0 pt,NMP Heading 1,app heading 1,l1,h11,h12,h13,h14,h15,h16,h17,h111,h121,h131,h141,h151,h161,h18,h112,h122,h132,h142,h152,h162,h19,h113,h123,h133,h143,h153,h163,1,Section of paper"/>
    <w:next w:val="Heading2"/>
    <w:qFormat/>
    <w:pPr>
      <w:keepNext/>
      <w:keepLines/>
      <w:numPr>
        <w:numId w:val="1"/>
      </w:numPr>
      <w:pBdr>
        <w:top w:val="single" w:sz="12" w:space="3" w:color="000000"/>
        <w:left w:val="none" w:sz="0" w:space="0" w:color="000000"/>
        <w:bottom w:val="none" w:sz="0" w:space="0" w:color="000000"/>
        <w:right w:val="none" w:sz="0" w:space="0" w:color="000000"/>
      </w:pBdr>
      <w:suppressAutoHyphens/>
      <w:overflowPunct w:val="0"/>
      <w:autoSpaceDE w:val="0"/>
      <w:spacing w:before="240" w:after="180"/>
      <w:textAlignment w:val="baseline"/>
      <w:outlineLvl w:val="0"/>
    </w:pPr>
    <w:rPr>
      <w:rFonts w:ascii="Arial" w:eastAsia="Arial" w:hAnsi="Arial" w:cs="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
    <w:next w:val="Normal"/>
    <w:qFormat/>
    <w:pPr>
      <w:numPr>
        <w:ilvl w:val="1"/>
        <w:numId w:val="1"/>
      </w:numPr>
      <w:suppressAutoHyphens/>
      <w:spacing w:before="280" w:after="100"/>
      <w:outlineLvl w:val="1"/>
    </w:pPr>
    <w:rPr>
      <w:rFonts w:ascii="Arial" w:eastAsia="Arial" w:hAnsi="Arial" w:cs="Arial"/>
      <w:sz w:val="32"/>
      <w:lang w:val="en-GB"/>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0"/>
        <w:numId w:val="10"/>
      </w:numPr>
      <w:outlineLvl w:val="4"/>
    </w:pPr>
    <w:rPr>
      <w:sz w:val="22"/>
    </w:rPr>
  </w:style>
  <w:style w:type="paragraph" w:styleId="Heading6">
    <w:name w:val="heading 6"/>
    <w:basedOn w:val="H6"/>
    <w:next w:val="Normal"/>
    <w:qFormat/>
    <w:pPr>
      <w:numPr>
        <w:numId w:val="5"/>
      </w:numPr>
      <w:ind w:left="1985" w:hanging="1985"/>
      <w:outlineLvl w:val="5"/>
    </w:pPr>
  </w:style>
  <w:style w:type="paragraph" w:styleId="Heading7">
    <w:name w:val="heading 7"/>
    <w:basedOn w:val="H6"/>
    <w:next w:val="Normal"/>
    <w:qFormat/>
    <w:pPr>
      <w:numPr>
        <w:ilvl w:val="6"/>
        <w:numId w:val="1"/>
      </w:numPr>
      <w:tabs>
        <w:tab w:val="left" w:pos="1499"/>
      </w:tabs>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Pr>
      <w:rFonts w:hint="default"/>
    </w:rPr>
  </w:style>
  <w:style w:type="character" w:customStyle="1" w:styleId="WW8Num1z1">
    <w:name w:val="WW8Num1z1"/>
    <w:rPr>
      <w:rFonts w:hint="default"/>
      <w:lang w:val="en-US"/>
    </w:rPr>
  </w:style>
  <w:style w:type="character" w:customStyle="1" w:styleId="WW8Num1z4">
    <w:name w:val="WW8Num1z4"/>
  </w:style>
  <w:style w:type="character" w:customStyle="1" w:styleId="WW8Num1z5">
    <w:name w:val="WW8Num1z5"/>
  </w:style>
  <w:style w:type="character" w:customStyle="1" w:styleId="WW8Num2z0">
    <w:name w:val="WW8Num2z0"/>
    <w:rPr>
      <w:rFonts w:ascii="Arial" w:hAnsi="Arial" w:cs="Arial" w:hint="default"/>
    </w:rPr>
  </w:style>
  <w:style w:type="character" w:customStyle="1" w:styleId="WW8Num2z5">
    <w:name w:val="WW8Num2z5"/>
    <w:rPr>
      <w:rFonts w:ascii="Times New Roman" w:hAnsi="Times New Roman" w:cs="Times New Roman" w:hint="default"/>
    </w:rPr>
  </w:style>
  <w:style w:type="character" w:customStyle="1" w:styleId="WW8Num3z0">
    <w:name w:val="WW8Num3z0"/>
    <w:rPr>
      <w:rFonts w:ascii="Symbol" w:hAnsi="Symbol" w:cs="Symbol" w:hint="default"/>
    </w:rPr>
  </w:style>
  <w:style w:type="character" w:customStyle="1" w:styleId="WW8Num4z0">
    <w:name w:val="WW8Num4z0"/>
  </w:style>
  <w:style w:type="character" w:customStyle="1" w:styleId="WW8Num5z0">
    <w:name w:val="WW8Num5z0"/>
    <w:rPr>
      <w:rFonts w:hint="eastAsia"/>
    </w:rPr>
  </w:style>
  <w:style w:type="character" w:customStyle="1" w:styleId="WW8Num5z3">
    <w:name w:val="WW8Num5z3"/>
    <w:rPr>
      <w:rFonts w:ascii="Times New Roman" w:hAnsi="Times New Roman" w:cs="Times New Roman" w:hint="eastAsia"/>
      <w:b w:val="0"/>
      <w:i w:val="0"/>
      <w:iCs w:val="0"/>
      <w:caps w:val="0"/>
      <w:smallCaps w:val="0"/>
      <w:strike w:val="0"/>
      <w:dstrike w:val="0"/>
      <w:vanish w:val="0"/>
      <w:color w:val="000000"/>
      <w:spacing w:val="0"/>
      <w:kern w:val="0"/>
      <w:position w:val="0"/>
      <w:sz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style>
  <w:style w:type="character" w:customStyle="1" w:styleId="WW8Num5z6">
    <w:name w:val="WW8Num5z6"/>
    <w:rPr>
      <w:rFonts w:hint="default"/>
    </w:rPr>
  </w:style>
  <w:style w:type="character" w:customStyle="1" w:styleId="WW8Num6z0">
    <w:name w:val="WW8Num6z0"/>
    <w:rPr>
      <w:rFonts w:ascii="Symbol" w:hAnsi="Symbol" w:cs="Symbol" w:hint="default"/>
    </w:rPr>
  </w:style>
  <w:style w:type="character" w:customStyle="1" w:styleId="WW8Num7z0">
    <w:name w:val="WW8Num7z0"/>
    <w:rPr>
      <w:rFonts w:eastAsia="宋体"/>
      <w:i/>
      <w:lang w:eastAsia="zh-CN"/>
    </w:rPr>
  </w:style>
  <w:style w:type="character" w:customStyle="1" w:styleId="WW8Num7z1">
    <w:name w:val="WW8Num7z1"/>
    <w:rPr>
      <w:rFonts w:eastAsia="宋体"/>
      <w:i/>
      <w:lang w:val="en-US" w:eastAsia="zh-CN"/>
    </w:rPr>
  </w:style>
  <w:style w:type="character" w:customStyle="1" w:styleId="WW8Num7z2">
    <w:name w:val="WW8Num7z2"/>
  </w:style>
  <w:style w:type="character" w:customStyle="1" w:styleId="WW8Num7z3">
    <w:name w:val="WW8Num7z3"/>
  </w:style>
  <w:style w:type="character" w:customStyle="1" w:styleId="WW8Num7z4">
    <w:name w:val="WW8Num7z4"/>
  </w:style>
  <w:style w:type="character" w:customStyle="1" w:styleId="WW8Num7z5">
    <w:name w:val="WW8Num7z5"/>
  </w:style>
  <w:style w:type="character" w:customStyle="1" w:styleId="WW8Num7z6">
    <w:name w:val="WW8Num7z6"/>
  </w:style>
  <w:style w:type="character" w:customStyle="1" w:styleId="WW8Num7z7">
    <w:name w:val="WW8Num7z7"/>
  </w:style>
  <w:style w:type="character" w:customStyle="1" w:styleId="WW8Num7z8">
    <w:name w:val="WW8Num7z8"/>
  </w:style>
  <w:style w:type="character" w:customStyle="1" w:styleId="WW8Num8z0">
    <w:name w:val="WW8Num8z0"/>
    <w:rPr>
      <w:rFonts w:ascii="Times New Roman" w:hAnsi="Times New Roman" w:cs="Times New Roman" w:hint="default"/>
      <w:b/>
      <w:i w:val="0"/>
      <w:sz w:val="20"/>
      <w:szCs w:val="20"/>
    </w:rPr>
  </w:style>
  <w:style w:type="character" w:customStyle="1" w:styleId="WW8Num8z1">
    <w:name w:val="WW8Num8z1"/>
    <w:rPr>
      <w:rFonts w:hint="eastAsia"/>
    </w:rPr>
  </w:style>
  <w:style w:type="character" w:customStyle="1" w:styleId="WW8Num9z0">
    <w:name w:val="WW8Num9z0"/>
    <w:rPr>
      <w:rFonts w:ascii="Times New Roman" w:hAnsi="Times New Roman" w:cs="Times New Roman" w:hint="default"/>
      <w:b/>
      <w:i w:val="0"/>
      <w:sz w:val="20"/>
      <w:szCs w:val="20"/>
    </w:rPr>
  </w:style>
  <w:style w:type="character" w:customStyle="1" w:styleId="WW8Num9z1">
    <w:name w:val="WW8Num9z1"/>
    <w:rPr>
      <w:rFonts w:hint="eastAsia"/>
    </w:rPr>
  </w:style>
  <w:style w:type="character" w:customStyle="1" w:styleId="WW8Num10z0">
    <w:name w:val="WW8Num10z0"/>
    <w:rPr>
      <w:rFonts w:hint="default"/>
    </w:rPr>
  </w:style>
  <w:style w:type="character" w:customStyle="1" w:styleId="WW8Num10z1">
    <w:name w:val="WW8Num10z1"/>
    <w:rPr>
      <w:rFonts w:hint="default"/>
      <w:lang w:val="en-US"/>
    </w:rPr>
  </w:style>
  <w:style w:type="character" w:customStyle="1" w:styleId="WW8Num11z0">
    <w:name w:val="WW8Num11z0"/>
    <w:rPr>
      <w:rFonts w:ascii="Symbol" w:hAnsi="Symbol" w:cs="Symbol" w:hint="default"/>
    </w:rPr>
  </w:style>
  <w:style w:type="character" w:customStyle="1" w:styleId="WW8Num11z1">
    <w:name w:val="WW8Num11z1"/>
    <w:rPr>
      <w:rFonts w:ascii="Courier New" w:hAnsi="Courier New" w:cs="Courier New" w:hint="default"/>
    </w:rPr>
  </w:style>
  <w:style w:type="character" w:customStyle="1" w:styleId="WW8Num11z2">
    <w:name w:val="WW8Num11z2"/>
    <w:rPr>
      <w:rFonts w:ascii="Wingdings" w:hAnsi="Wingdings" w:cs="Wingdings" w:hint="default"/>
    </w:rPr>
  </w:style>
  <w:style w:type="character" w:customStyle="1" w:styleId="WW8Num12z0">
    <w:name w:val="WW8Num12z0"/>
    <w:rPr>
      <w:rFonts w:ascii="Symbol" w:hAnsi="Symbol" w:cs="Symbol" w:hint="default"/>
    </w:rPr>
  </w:style>
  <w:style w:type="character" w:customStyle="1" w:styleId="WW8Num12z2">
    <w:name w:val="WW8Num12z2"/>
    <w:rPr>
      <w:rFonts w:ascii="Courier New" w:hAnsi="Courier New" w:cs="Courier New" w:hint="default"/>
    </w:rPr>
  </w:style>
  <w:style w:type="character" w:customStyle="1" w:styleId="WW8Num12z5">
    <w:name w:val="WW8Num12z5"/>
    <w:rPr>
      <w:rFonts w:ascii="Wingdings" w:hAnsi="Wingdings" w:cs="Wingdings" w:hint="default"/>
    </w:rPr>
  </w:style>
  <w:style w:type="character" w:customStyle="1" w:styleId="WW8Num13z0">
    <w:name w:val="WW8Num13z0"/>
    <w:rPr>
      <w:rFonts w:ascii="ZapfDingbats" w:hAnsi="ZapfDingbats" w:cs="ZapfDingbats" w:hint="default"/>
      <w:b/>
      <w:i w:val="0"/>
      <w:color w:val="70CEF5"/>
      <w:sz w:val="20"/>
      <w:szCs w:val="20"/>
    </w:rPr>
  </w:style>
  <w:style w:type="character" w:customStyle="1" w:styleId="WW8Num14z0">
    <w:name w:val="WW8Num14z0"/>
  </w:style>
  <w:style w:type="character" w:customStyle="1" w:styleId="WW8Num14z1">
    <w:name w:val="WW8Num14z1"/>
  </w:style>
  <w:style w:type="character" w:customStyle="1" w:styleId="WW8Num14z2">
    <w:name w:val="WW8Num14z2"/>
  </w:style>
  <w:style w:type="character" w:customStyle="1" w:styleId="WW8Num14z3">
    <w:name w:val="WW8Num14z3"/>
  </w:style>
  <w:style w:type="character" w:customStyle="1" w:styleId="WW8Num14z4">
    <w:name w:val="WW8Num14z4"/>
  </w:style>
  <w:style w:type="character" w:customStyle="1" w:styleId="WW8Num14z5">
    <w:name w:val="WW8Num14z5"/>
  </w:style>
  <w:style w:type="character" w:customStyle="1" w:styleId="WW8Num14z6">
    <w:name w:val="WW8Num14z6"/>
  </w:style>
  <w:style w:type="character" w:customStyle="1" w:styleId="WW8Num14z7">
    <w:name w:val="WW8Num14z7"/>
  </w:style>
  <w:style w:type="character" w:customStyle="1" w:styleId="WW8Num14z8">
    <w:name w:val="WW8Num14z8"/>
  </w:style>
  <w:style w:type="character" w:customStyle="1" w:styleId="WW8Num15z0">
    <w:name w:val="WW8Num15z0"/>
  </w:style>
  <w:style w:type="character" w:customStyle="1" w:styleId="WW8Num15z1">
    <w:name w:val="WW8Num15z1"/>
  </w:style>
  <w:style w:type="character" w:customStyle="1" w:styleId="WW8Num15z2">
    <w:name w:val="WW8Num15z2"/>
  </w:style>
  <w:style w:type="character" w:customStyle="1" w:styleId="WW8Num15z3">
    <w:name w:val="WW8Num15z3"/>
  </w:style>
  <w:style w:type="character" w:customStyle="1" w:styleId="WW8Num15z4">
    <w:name w:val="WW8Num15z4"/>
  </w:style>
  <w:style w:type="character" w:customStyle="1" w:styleId="WW8Num15z5">
    <w:name w:val="WW8Num15z5"/>
  </w:style>
  <w:style w:type="character" w:customStyle="1" w:styleId="WW8Num15z6">
    <w:name w:val="WW8Num15z6"/>
  </w:style>
  <w:style w:type="character" w:customStyle="1" w:styleId="WW8Num15z7">
    <w:name w:val="WW8Num15z7"/>
  </w:style>
  <w:style w:type="character" w:customStyle="1" w:styleId="WW8Num15z8">
    <w:name w:val="WW8Num15z8"/>
  </w:style>
  <w:style w:type="character" w:customStyle="1" w:styleId="WW8Num16z0">
    <w:name w:val="WW8Num16z0"/>
  </w:style>
  <w:style w:type="character" w:customStyle="1" w:styleId="WW8Num16z1">
    <w:name w:val="WW8Num16z1"/>
  </w:style>
  <w:style w:type="character" w:customStyle="1" w:styleId="WW8Num16z2">
    <w:name w:val="WW8Num16z2"/>
  </w:style>
  <w:style w:type="character" w:customStyle="1" w:styleId="WW8Num16z3">
    <w:name w:val="WW8Num16z3"/>
  </w:style>
  <w:style w:type="character" w:customStyle="1" w:styleId="WW8Num16z4">
    <w:name w:val="WW8Num16z4"/>
  </w:style>
  <w:style w:type="character" w:customStyle="1" w:styleId="WW8Num16z5">
    <w:name w:val="WW8Num16z5"/>
  </w:style>
  <w:style w:type="character" w:customStyle="1" w:styleId="WW8Num16z6">
    <w:name w:val="WW8Num16z6"/>
  </w:style>
  <w:style w:type="character" w:customStyle="1" w:styleId="WW8Num16z7">
    <w:name w:val="WW8Num16z7"/>
  </w:style>
  <w:style w:type="character" w:customStyle="1" w:styleId="WW8Num16z8">
    <w:name w:val="WW8Num16z8"/>
  </w:style>
  <w:style w:type="character" w:customStyle="1" w:styleId="WW8Num17z0">
    <w:name w:val="WW8Num17z0"/>
  </w:style>
  <w:style w:type="character" w:customStyle="1" w:styleId="WW8Num17z1">
    <w:name w:val="WW8Num17z1"/>
  </w:style>
  <w:style w:type="character" w:customStyle="1" w:styleId="WW8Num17z2">
    <w:name w:val="WW8Num17z2"/>
  </w:style>
  <w:style w:type="character" w:customStyle="1" w:styleId="WW8Num17z3">
    <w:name w:val="WW8Num17z3"/>
  </w:style>
  <w:style w:type="character" w:customStyle="1" w:styleId="WW8Num17z4">
    <w:name w:val="WW8Num17z4"/>
  </w:style>
  <w:style w:type="character" w:customStyle="1" w:styleId="WW8Num17z5">
    <w:name w:val="WW8Num17z5"/>
  </w:style>
  <w:style w:type="character" w:customStyle="1" w:styleId="WW8Num17z6">
    <w:name w:val="WW8Num17z6"/>
  </w:style>
  <w:style w:type="character" w:customStyle="1" w:styleId="WW8Num17z7">
    <w:name w:val="WW8Num17z7"/>
  </w:style>
  <w:style w:type="character" w:customStyle="1" w:styleId="WW8Num17z8">
    <w:name w:val="WW8Num17z8"/>
  </w:style>
  <w:style w:type="character" w:customStyle="1" w:styleId="WW8Num18z0">
    <w:name w:val="WW8Num18z0"/>
  </w:style>
  <w:style w:type="character" w:customStyle="1" w:styleId="WW8Num18z1">
    <w:name w:val="WW8Num18z1"/>
  </w:style>
  <w:style w:type="character" w:customStyle="1" w:styleId="WW8Num18z2">
    <w:name w:val="WW8Num18z2"/>
  </w:style>
  <w:style w:type="character" w:customStyle="1" w:styleId="WW8Num18z3">
    <w:name w:val="WW8Num18z3"/>
  </w:style>
  <w:style w:type="character" w:customStyle="1" w:styleId="WW8Num18z4">
    <w:name w:val="WW8Num18z4"/>
  </w:style>
  <w:style w:type="character" w:customStyle="1" w:styleId="WW8Num18z5">
    <w:name w:val="WW8Num18z5"/>
  </w:style>
  <w:style w:type="character" w:customStyle="1" w:styleId="WW8Num18z6">
    <w:name w:val="WW8Num18z6"/>
  </w:style>
  <w:style w:type="character" w:customStyle="1" w:styleId="WW8Num18z7">
    <w:name w:val="WW8Num18z7"/>
  </w:style>
  <w:style w:type="character" w:customStyle="1" w:styleId="WW8Num18z8">
    <w:name w:val="WW8Num18z8"/>
  </w:style>
  <w:style w:type="character" w:customStyle="1" w:styleId="WW8Num19z0">
    <w:name w:val="WW8Num19z0"/>
  </w:style>
  <w:style w:type="character" w:customStyle="1" w:styleId="WW8Num19z1">
    <w:name w:val="WW8Num19z1"/>
  </w:style>
  <w:style w:type="character" w:customStyle="1" w:styleId="WW8Num19z2">
    <w:name w:val="WW8Num19z2"/>
  </w:style>
  <w:style w:type="character" w:customStyle="1" w:styleId="WW8Num19z3">
    <w:name w:val="WW8Num19z3"/>
  </w:style>
  <w:style w:type="character" w:customStyle="1" w:styleId="WW8Num19z4">
    <w:name w:val="WW8Num19z4"/>
  </w:style>
  <w:style w:type="character" w:customStyle="1" w:styleId="WW8Num19z5">
    <w:name w:val="WW8Num19z5"/>
  </w:style>
  <w:style w:type="character" w:customStyle="1" w:styleId="WW8Num19z6">
    <w:name w:val="WW8Num19z6"/>
  </w:style>
  <w:style w:type="character" w:customStyle="1" w:styleId="WW8Num19z7">
    <w:name w:val="WW8Num19z7"/>
  </w:style>
  <w:style w:type="character" w:customStyle="1" w:styleId="WW8Num19z8">
    <w:name w:val="WW8Num19z8"/>
  </w:style>
  <w:style w:type="character" w:customStyle="1" w:styleId="WW8Num20z0">
    <w:name w:val="WW8Num20z0"/>
    <w:rPr>
      <w:rFonts w:eastAsia="宋体" w:hint="eastAsia"/>
      <w:bCs/>
      <w:i/>
      <w:sz w:val="18"/>
      <w:lang w:eastAsia="zh-CN"/>
    </w:rPr>
  </w:style>
  <w:style w:type="character" w:customStyle="1" w:styleId="WW8Num21z0">
    <w:name w:val="WW8Num21z0"/>
    <w:rPr>
      <w:rFonts w:ascii="Arial" w:hAnsi="Arial" w:cs="Arial"/>
    </w:rPr>
  </w:style>
  <w:style w:type="character" w:customStyle="1" w:styleId="WW8Num11z3">
    <w:name w:val="WW8Num11z3"/>
  </w:style>
  <w:style w:type="character" w:customStyle="1" w:styleId="WW8Num11z4">
    <w:name w:val="WW8Num11z4"/>
  </w:style>
  <w:style w:type="character" w:customStyle="1" w:styleId="WW8Num11z5">
    <w:name w:val="WW8Num11z5"/>
  </w:style>
  <w:style w:type="character" w:customStyle="1" w:styleId="WW8Num11z6">
    <w:name w:val="WW8Num11z6"/>
  </w:style>
  <w:style w:type="character" w:customStyle="1" w:styleId="WW8Num11z7">
    <w:name w:val="WW8Num11z7"/>
  </w:style>
  <w:style w:type="character" w:customStyle="1" w:styleId="WW8Num11z8">
    <w:name w:val="WW8Num11z8"/>
  </w:style>
  <w:style w:type="character" w:customStyle="1" w:styleId="WW8Num12z1">
    <w:name w:val="WW8Num12z1"/>
    <w:rPr>
      <w:rFonts w:ascii="Courier New" w:hAnsi="Courier New" w:cs="Courier New" w:hint="default"/>
    </w:rPr>
  </w:style>
  <w:style w:type="character" w:customStyle="1" w:styleId="WW8Num13z2">
    <w:name w:val="WW8Num13z2"/>
    <w:rPr>
      <w:rFonts w:ascii="Courier New" w:hAnsi="Courier New" w:cs="Courier New" w:hint="default"/>
    </w:rPr>
  </w:style>
  <w:style w:type="character" w:customStyle="1" w:styleId="WW8Num13z5">
    <w:name w:val="WW8Num13z5"/>
    <w:rPr>
      <w:rFonts w:ascii="Wingdings" w:hAnsi="Wingdings" w:cs="Wingdings" w:hint="default"/>
    </w:rPr>
  </w:style>
  <w:style w:type="character" w:customStyle="1" w:styleId="WW8Num20z1">
    <w:name w:val="WW8Num20z1"/>
  </w:style>
  <w:style w:type="character" w:customStyle="1" w:styleId="WW8Num20z2">
    <w:name w:val="WW8Num20z2"/>
  </w:style>
  <w:style w:type="character" w:customStyle="1" w:styleId="WW8Num20z3">
    <w:name w:val="WW8Num20z3"/>
  </w:style>
  <w:style w:type="character" w:customStyle="1" w:styleId="WW8Num20z4">
    <w:name w:val="WW8Num20z4"/>
  </w:style>
  <w:style w:type="character" w:customStyle="1" w:styleId="WW8Num20z5">
    <w:name w:val="WW8Num20z5"/>
  </w:style>
  <w:style w:type="character" w:customStyle="1" w:styleId="WW8Num20z6">
    <w:name w:val="WW8Num20z6"/>
  </w:style>
  <w:style w:type="character" w:customStyle="1" w:styleId="WW8Num20z7">
    <w:name w:val="WW8Num20z7"/>
  </w:style>
  <w:style w:type="character" w:customStyle="1" w:styleId="WW8Num20z8">
    <w:name w:val="WW8Num20z8"/>
  </w:style>
  <w:style w:type="character" w:customStyle="1" w:styleId="WW8Num3z1">
    <w:name w:val="WW8Num3z1"/>
    <w:rPr>
      <w:rFonts w:ascii="Courier New" w:hAnsi="Courier New" w:cs="Courier New" w:hint="default"/>
    </w:rPr>
  </w:style>
  <w:style w:type="character" w:customStyle="1" w:styleId="WW8Num3z2">
    <w:name w:val="WW8Num3z2"/>
    <w:rPr>
      <w:rFonts w:ascii="Wingdings" w:hAnsi="Wingdings" w:cs="Wingdings" w:hint="default"/>
    </w:rPr>
  </w:style>
  <w:style w:type="character" w:customStyle="1" w:styleId="WW8Num4z1">
    <w:name w:val="WW8Num4z1"/>
  </w:style>
  <w:style w:type="character" w:customStyle="1" w:styleId="WW8Num4z2">
    <w:name w:val="WW8Num4z2"/>
  </w:style>
  <w:style w:type="character" w:customStyle="1" w:styleId="WW8Num4z3">
    <w:name w:val="WW8Num4z3"/>
  </w:style>
  <w:style w:type="character" w:customStyle="1" w:styleId="WW8Num4z4">
    <w:name w:val="WW8Num4z4"/>
  </w:style>
  <w:style w:type="character" w:customStyle="1" w:styleId="WW8Num4z5">
    <w:name w:val="WW8Num4z5"/>
  </w:style>
  <w:style w:type="character" w:customStyle="1" w:styleId="WW8Num4z6">
    <w:name w:val="WW8Num4z6"/>
  </w:style>
  <w:style w:type="character" w:customStyle="1" w:styleId="WW8Num4z7">
    <w:name w:val="WW8Num4z7"/>
  </w:style>
  <w:style w:type="character" w:customStyle="1" w:styleId="WW8Num4z8">
    <w:name w:val="WW8Num4z8"/>
  </w:style>
  <w:style w:type="character" w:customStyle="1" w:styleId="WW8Num5z1">
    <w:name w:val="WW8Num5z1"/>
  </w:style>
  <w:style w:type="character" w:customStyle="1" w:styleId="WW8Num5z2">
    <w:name w:val="WW8Num5z2"/>
  </w:style>
  <w:style w:type="character" w:customStyle="1" w:styleId="WW8Num5z4">
    <w:name w:val="WW8Num5z4"/>
  </w:style>
  <w:style w:type="character" w:customStyle="1" w:styleId="WW8Num5z5">
    <w:name w:val="WW8Num5z5"/>
  </w:style>
  <w:style w:type="character" w:customStyle="1" w:styleId="WW8Num5z7">
    <w:name w:val="WW8Num5z7"/>
  </w:style>
  <w:style w:type="character" w:customStyle="1" w:styleId="WW8Num5z8">
    <w:name w:val="WW8Num5z8"/>
  </w:style>
  <w:style w:type="character" w:customStyle="1" w:styleId="WW8Num6z1">
    <w:name w:val="WW8Num6z1"/>
    <w:rPr>
      <w:rFonts w:ascii="Wingdings" w:hAnsi="Wingdings" w:cs="Wingdings" w:hint="default"/>
    </w:rPr>
  </w:style>
  <w:style w:type="character" w:customStyle="1" w:styleId="WW8Num8z2">
    <w:name w:val="WW8Num8z2"/>
    <w:rPr>
      <w:rFonts w:ascii="Wingdings" w:hAnsi="Wingdings" w:cs="Wingdings" w:hint="default"/>
    </w:rPr>
  </w:style>
  <w:style w:type="character" w:customStyle="1" w:styleId="WW8Num9z2">
    <w:name w:val="WW8Num9z2"/>
  </w:style>
  <w:style w:type="character" w:customStyle="1" w:styleId="WW8Num9z3">
    <w:name w:val="WW8Num9z3"/>
  </w:style>
  <w:style w:type="character" w:customStyle="1" w:styleId="WW8Num9z4">
    <w:name w:val="WW8Num9z4"/>
  </w:style>
  <w:style w:type="character" w:customStyle="1" w:styleId="WW8Num9z5">
    <w:name w:val="WW8Num9z5"/>
  </w:style>
  <w:style w:type="character" w:customStyle="1" w:styleId="WW8Num9z6">
    <w:name w:val="WW8Num9z6"/>
  </w:style>
  <w:style w:type="character" w:customStyle="1" w:styleId="WW8Num9z7">
    <w:name w:val="WW8Num9z7"/>
  </w:style>
  <w:style w:type="character" w:customStyle="1" w:styleId="WW8Num9z8">
    <w:name w:val="WW8Num9z8"/>
  </w:style>
  <w:style w:type="character" w:customStyle="1" w:styleId="WW8Num13z1">
    <w:name w:val="WW8Num13z1"/>
    <w:rPr>
      <w:i/>
      <w:lang w:eastAsia="zh-CN"/>
    </w:rPr>
  </w:style>
  <w:style w:type="character" w:customStyle="1" w:styleId="WW8Num13z3">
    <w:name w:val="WW8Num13z3"/>
  </w:style>
  <w:style w:type="character" w:customStyle="1" w:styleId="WW8Num13z4">
    <w:name w:val="WW8Num13z4"/>
  </w:style>
  <w:style w:type="character" w:customStyle="1" w:styleId="WW8Num13z6">
    <w:name w:val="WW8Num13z6"/>
  </w:style>
  <w:style w:type="character" w:customStyle="1" w:styleId="WW8Num13z7">
    <w:name w:val="WW8Num13z7"/>
  </w:style>
  <w:style w:type="character" w:customStyle="1" w:styleId="WW8Num13z8">
    <w:name w:val="WW8Num13z8"/>
  </w:style>
  <w:style w:type="character" w:customStyle="1" w:styleId="1">
    <w:name w:val="标题 1 字符"/>
    <w:rPr>
      <w:rFonts w:ascii="Arial" w:eastAsia="Arial" w:hAnsi="Arial" w:cs="Arial"/>
      <w:sz w:val="36"/>
      <w:lang w:val="en-GB"/>
    </w:rPr>
  </w:style>
  <w:style w:type="character" w:customStyle="1" w:styleId="2">
    <w:name w:val="标题 2 字符"/>
    <w:rPr>
      <w:rFonts w:ascii="Arial" w:eastAsia="Arial" w:hAnsi="Arial" w:cs="Arial"/>
      <w:sz w:val="32"/>
      <w:lang w:val="en-GB"/>
    </w:rPr>
  </w:style>
  <w:style w:type="character" w:customStyle="1" w:styleId="3">
    <w:name w:val="标题 3 字符"/>
    <w:rPr>
      <w:rFonts w:ascii="Arial" w:eastAsia="Arial" w:hAnsi="Arial" w:cs="Arial"/>
      <w:sz w:val="28"/>
      <w:lang w:val="en-GB"/>
    </w:rPr>
  </w:style>
  <w:style w:type="character" w:customStyle="1" w:styleId="4">
    <w:name w:val="标题 4 字符"/>
    <w:rPr>
      <w:rFonts w:ascii="Arial" w:eastAsia="Arial" w:hAnsi="Arial" w:cs="Arial"/>
      <w:sz w:val="24"/>
      <w:lang w:val="en-GB"/>
    </w:rPr>
  </w:style>
  <w:style w:type="character" w:customStyle="1" w:styleId="ZGSM">
    <w:name w:val="ZGSM"/>
  </w:style>
  <w:style w:type="character" w:customStyle="1" w:styleId="a1">
    <w:name w:val="脚注符"/>
    <w:rPr>
      <w:b/>
      <w:position w:val="1"/>
      <w:sz w:val="16"/>
    </w:rPr>
  </w:style>
  <w:style w:type="character" w:customStyle="1" w:styleId="NOChar">
    <w:name w:val="NO Char"/>
    <w:rPr>
      <w:lang w:val="en-GB" w:bidi="ar-SA"/>
    </w:rPr>
  </w:style>
  <w:style w:type="character" w:customStyle="1" w:styleId="TALChar">
    <w:name w:val="TAL Char"/>
    <w:rPr>
      <w:rFonts w:ascii="Arial" w:hAnsi="Arial" w:cs="Arial"/>
      <w:sz w:val="18"/>
      <w:lang w:val="en-GB" w:bidi="ar-SA"/>
    </w:rPr>
  </w:style>
  <w:style w:type="character" w:customStyle="1" w:styleId="TACChar">
    <w:name w:val="TAC Char"/>
    <w:qFormat/>
    <w:rPr>
      <w:rFonts w:ascii="Arial" w:hAnsi="Arial" w:cs="Arial"/>
      <w:sz w:val="18"/>
      <w:lang w:val="en-GB" w:bidi="ar-SA"/>
    </w:rPr>
  </w:style>
  <w:style w:type="character" w:customStyle="1" w:styleId="THChar">
    <w:name w:val="TH Char"/>
    <w:qFormat/>
    <w:rPr>
      <w:rFonts w:ascii="Arial" w:hAnsi="Arial" w:cs="Arial"/>
      <w:b/>
      <w:lang w:val="en-GB" w:bidi="ar-SA"/>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character" w:customStyle="1" w:styleId="a2">
    <w:name w:val="正文文本 字符"/>
    <w:rPr>
      <w:lang w:val="en-GB"/>
    </w:rPr>
  </w:style>
  <w:style w:type="character" w:styleId="PageNumber">
    <w:name w:val="page number"/>
    <w:basedOn w:val="DefaultParagraphFont"/>
  </w:style>
  <w:style w:type="character" w:styleId="CommentReference">
    <w:name w:val="annotation reference"/>
    <w:rPr>
      <w:sz w:val="16"/>
      <w:szCs w:val="16"/>
    </w:rPr>
  </w:style>
  <w:style w:type="character" w:customStyle="1" w:styleId="GuidanceChar">
    <w:name w:val="Guidance Char"/>
    <w:rPr>
      <w:i/>
      <w:color w:val="0000FF"/>
      <w:lang w:val="en-GB" w:bidi="ar-SA"/>
    </w:rPr>
  </w:style>
  <w:style w:type="character" w:customStyle="1" w:styleId="enumlev1Char">
    <w:name w:val="enumlev1 Char"/>
    <w:rPr>
      <w:rFonts w:eastAsia="Batang"/>
      <w:sz w:val="24"/>
      <w:lang w:val="fr-FR" w:bidi="ar-SA"/>
    </w:rPr>
  </w:style>
  <w:style w:type="character" w:customStyle="1" w:styleId="Heading4Char">
    <w:name w:val="Heading4 Char"/>
    <w:rPr>
      <w:rFonts w:ascii="Arial" w:eastAsia="Arial" w:hAnsi="Arial" w:cs="Arial"/>
      <w:sz w:val="28"/>
      <w:lang w:val="en-GB"/>
    </w:rPr>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rPr>
      <w:rFonts w:ascii="Arial" w:eastAsia="Times New Roman" w:hAnsi="Arial" w:cs="Arial"/>
      <w:b/>
      <w:sz w:val="18"/>
      <w:lang w:val="en-GB" w:eastAsia="zh-CN" w:bidi="ar-SA"/>
    </w:rPr>
  </w:style>
  <w:style w:type="character" w:customStyle="1" w:styleId="Char">
    <w:name w:val="样式 页眉 Char"/>
    <w:rPr>
      <w:rFonts w:ascii="Arial" w:eastAsia="Arial" w:hAnsi="Arial" w:cs="Arial"/>
      <w:b/>
      <w:bCs/>
      <w:sz w:val="22"/>
      <w:lang w:val="en-GB" w:eastAsia="zh-CN" w:bidi="ar-SA"/>
    </w:rPr>
  </w:style>
  <w:style w:type="character" w:customStyle="1" w:styleId="textbodybold1">
    <w:name w:val="textbodybold1"/>
    <w:rPr>
      <w:rFonts w:ascii="Arial" w:hAnsi="Arial" w:cs="Arial" w:hint="default"/>
      <w:b/>
      <w:bCs/>
      <w:color w:val="902630"/>
      <w:sz w:val="18"/>
      <w:szCs w:val="18"/>
    </w:rPr>
  </w:style>
  <w:style w:type="character" w:customStyle="1" w:styleId="B1Char">
    <w:name w:val="B1 Char"/>
    <w:qFormat/>
    <w:rPr>
      <w:rFonts w:eastAsia="宋体"/>
      <w:lang w:val="en-GB" w:bidi="ar-SA"/>
    </w:rPr>
  </w:style>
  <w:style w:type="character" w:customStyle="1" w:styleId="TAHCar">
    <w:name w:val="TAH Car"/>
    <w:qFormat/>
    <w:rPr>
      <w:rFonts w:ascii="Arial" w:eastAsia="Times New Roman" w:hAnsi="Arial" w:cs="Arial"/>
      <w:b/>
      <w:sz w:val="18"/>
      <w:lang w:val="en-GB"/>
    </w:rPr>
  </w:style>
  <w:style w:type="character" w:customStyle="1" w:styleId="CRCoverPageChar">
    <w:name w:val="CR Cover Page Char"/>
    <w:rPr>
      <w:rFonts w:ascii="Arial" w:eastAsia="宋体" w:hAnsi="Arial" w:cs="Arial"/>
      <w:lang w:val="en-GB" w:bidi="ar-SA"/>
    </w:rPr>
  </w:style>
  <w:style w:type="character" w:customStyle="1" w:styleId="5">
    <w:name w:val="标题 5 字符"/>
    <w:rPr>
      <w:rFonts w:ascii="Arial" w:eastAsia="Arial" w:hAnsi="Arial" w:cs="Arial"/>
      <w:sz w:val="22"/>
      <w:lang w:val="en-GB"/>
    </w:rPr>
  </w:style>
  <w:style w:type="character" w:customStyle="1" w:styleId="H6Char">
    <w:name w:val="H6 Char"/>
    <w:rPr>
      <w:rFonts w:ascii="Arial" w:eastAsia="Arial" w:hAnsi="Arial" w:cs="Arial"/>
      <w:lang w:val="en-GB"/>
    </w:rPr>
  </w:style>
  <w:style w:type="character" w:customStyle="1" w:styleId="6">
    <w:name w:val="标题 6 字符"/>
    <w:rPr>
      <w:rFonts w:ascii="Arial" w:eastAsia="Arial" w:hAnsi="Arial" w:cs="Arial"/>
      <w:lang w:val="en-GB"/>
    </w:rPr>
  </w:style>
  <w:style w:type="character" w:customStyle="1" w:styleId="TALCar">
    <w:name w:val="TAL Car"/>
    <w:qFormat/>
    <w:rPr>
      <w:rFonts w:ascii="Arial" w:hAnsi="Arial" w:cs="Arial"/>
      <w:sz w:val="18"/>
      <w:lang w:val="en-GB"/>
    </w:rPr>
  </w:style>
  <w:style w:type="character" w:customStyle="1" w:styleId="EXChar">
    <w:name w:val="EX Char"/>
    <w:rPr>
      <w:rFonts w:eastAsia="宋体"/>
      <w:lang w:val="en-GB" w:eastAsia="ja-JP"/>
    </w:rPr>
  </w:style>
  <w:style w:type="character" w:customStyle="1" w:styleId="TANChar">
    <w:name w:val="TAN Char"/>
    <w:qFormat/>
    <w:rPr>
      <w:rFonts w:ascii="Arial" w:eastAsia="Times New Roman" w:hAnsi="Arial" w:cs="Arial"/>
      <w:sz w:val="18"/>
      <w:lang w:val="en-GB"/>
    </w:rPr>
  </w:style>
  <w:style w:type="character" w:customStyle="1" w:styleId="TFChar">
    <w:name w:val="TF Char"/>
    <w:rPr>
      <w:rFonts w:ascii="Arial" w:eastAsia="宋体" w:hAnsi="Arial" w:cs="Arial"/>
      <w:b/>
      <w:lang w:val="en-GB" w:bidi="ar-SA"/>
    </w:rPr>
  </w:style>
  <w:style w:type="character" w:customStyle="1" w:styleId="a4">
    <w:name w:val="文档结构图 字符"/>
    <w:rPr>
      <w:rFonts w:ascii="Tahoma" w:eastAsia="Times New Roman" w:hAnsi="Tahoma" w:cs="Tahoma"/>
      <w:shd w:val="clear" w:color="auto" w:fill="000080"/>
      <w:lang w:val="en-GB"/>
    </w:rPr>
  </w:style>
  <w:style w:type="character" w:customStyle="1" w:styleId="a5">
    <w:name w:val="纯文本 字符"/>
    <w:rPr>
      <w:rFonts w:ascii="Courier New" w:eastAsia="Times New Roman" w:hAnsi="Courier New" w:cs="Courier New"/>
      <w:lang w:val="nb-NO"/>
    </w:rPr>
  </w:style>
  <w:style w:type="character" w:customStyle="1" w:styleId="a6">
    <w:name w:val="批注文字 字符"/>
    <w:uiPriority w:val="99"/>
    <w:rPr>
      <w:rFonts w:ascii="–¾’©" w:eastAsia="–¾’©" w:hAnsi="–¾’©" w:cs="–¾’©"/>
      <w:sz w:val="24"/>
      <w:lang w:val="en-GB"/>
    </w:rPr>
  </w:style>
  <w:style w:type="character" w:customStyle="1" w:styleId="a7">
    <w:name w:val="批注框文本 字符"/>
    <w:rPr>
      <w:rFonts w:ascii="Tahoma" w:eastAsia="Times New Roman" w:hAnsi="Tahoma" w:cs="Tahoma"/>
      <w:sz w:val="16"/>
      <w:szCs w:val="16"/>
      <w:lang w:val="en-GB"/>
    </w:rPr>
  </w:style>
  <w:style w:type="character" w:customStyle="1" w:styleId="msoins0">
    <w:name w:val="msoins"/>
    <w:basedOn w:val="DefaultParagraphFont"/>
  </w:style>
  <w:style w:type="character" w:customStyle="1" w:styleId="btChar1">
    <w:name w:val="bt Char1"/>
    <w:rPr>
      <w:lang w:val="en-GB" w:eastAsia="ja-JP" w:bidi="ar-SA"/>
    </w:rPr>
  </w:style>
  <w:style w:type="character" w:customStyle="1" w:styleId="capChar2">
    <w:name w:val="cap Char2"/>
    <w:rPr>
      <w:b/>
      <w:lang w:val="en-GB" w:bidi="ar-SA"/>
    </w:rPr>
  </w:style>
  <w:style w:type="character" w:customStyle="1" w:styleId="btChar2">
    <w:name w:val="bt Char2"/>
    <w:rPr>
      <w:lang w:val="en-GB" w:eastAsia="ja-JP" w:bidi="ar-SA"/>
    </w:rPr>
  </w:style>
  <w:style w:type="character" w:customStyle="1" w:styleId="Head2AChar4">
    <w:name w:val="Head2A Char4"/>
    <w:rPr>
      <w:rFonts w:ascii="Arial" w:hAnsi="Arial" w:cs="Arial"/>
      <w:sz w:val="32"/>
      <w:lang w:val="en-GB" w:eastAsia="ja-JP" w:bidi="ar-SA"/>
    </w:rPr>
  </w:style>
  <w:style w:type="character" w:customStyle="1" w:styleId="CharChar4">
    <w:name w:val="Char Char4"/>
    <w:rPr>
      <w:rFonts w:ascii="Courier New" w:hAnsi="Courier New" w:cs="Courier New"/>
      <w:lang w:val="nb-NO" w:eastAsia="ja-JP" w:bidi="ar-SA"/>
    </w:rPr>
  </w:style>
  <w:style w:type="character" w:customStyle="1" w:styleId="AndreaLeonardi">
    <w:name w:val="Andrea Leonardi"/>
    <w:rPr>
      <w:rFonts w:ascii="Arial" w:hAnsi="Arial" w:cs="Arial"/>
      <w:color w:val="auto"/>
      <w:sz w:val="20"/>
      <w:szCs w:val="20"/>
    </w:rPr>
  </w:style>
  <w:style w:type="character" w:customStyle="1" w:styleId="NOCharChar">
    <w:name w:val="NO Char Char"/>
    <w:rPr>
      <w:lang w:val="en-GB" w:bidi="ar-SA"/>
    </w:rPr>
  </w:style>
  <w:style w:type="character" w:customStyle="1" w:styleId="NOZchn">
    <w:name w:val="NO Zchn"/>
    <w:rPr>
      <w:lang w:val="en-GB" w:bidi="ar-SA"/>
    </w:rPr>
  </w:style>
  <w:style w:type="character" w:customStyle="1" w:styleId="Heading1Char">
    <w:name w:val="Heading 1 Char"/>
    <w:rPr>
      <w:rFonts w:ascii="Arial" w:hAnsi="Arial" w:cs="Arial"/>
      <w:sz w:val="36"/>
      <w:lang w:val="en-GB" w:bidi="ar-SA"/>
    </w:rPr>
  </w:style>
  <w:style w:type="character" w:customStyle="1" w:styleId="TACCar">
    <w:name w:val="TAC Car"/>
    <w:rPr>
      <w:rFonts w:ascii="Arial" w:hAnsi="Arial" w:cs="Arial"/>
      <w:sz w:val="18"/>
      <w:lang w:val="en-GB" w:eastAsia="ja-JP" w:bidi="ar-SA"/>
    </w:rPr>
  </w:style>
  <w:style w:type="character" w:customStyle="1" w:styleId="TAL">
    <w:name w:val="TAL (文字)"/>
    <w:rPr>
      <w:rFonts w:ascii="Arial" w:hAnsi="Arial" w:cs="Arial"/>
      <w:sz w:val="18"/>
      <w:lang w:val="en-GB" w:eastAsia="ja-JP" w:bidi="ar-SA"/>
    </w:rPr>
  </w:style>
  <w:style w:type="character" w:customStyle="1" w:styleId="T1Char">
    <w:name w:val="T1 Char"/>
    <w:basedOn w:val="H6Char"/>
    <w:rPr>
      <w:rFonts w:ascii="Arial" w:eastAsia="Arial" w:hAnsi="Arial" w:cs="Arial"/>
      <w:lang w:val="en-GB"/>
    </w:rPr>
  </w:style>
  <w:style w:type="character" w:customStyle="1" w:styleId="T1Char1">
    <w:name w:val="T1 Char1"/>
    <w:basedOn w:val="H6Char"/>
    <w:rPr>
      <w:rFonts w:ascii="Arial" w:eastAsia="Arial" w:hAnsi="Arial" w:cs="Arial"/>
      <w:lang w:val="en-GB"/>
    </w:rPr>
  </w:style>
  <w:style w:type="character" w:customStyle="1" w:styleId="h5Char">
    <w:name w:val="h5 Char"/>
    <w:rPr>
      <w:rFonts w:ascii="Arial" w:eastAsia="MS Mincho" w:hAnsi="Arial" w:cs="Arial"/>
      <w:sz w:val="22"/>
      <w:lang w:val="en-GB" w:bidi="ar-SA"/>
    </w:rPr>
  </w:style>
  <w:style w:type="character" w:customStyle="1" w:styleId="Head2AChar1">
    <w:name w:val="Head2A Char1"/>
    <w:rPr>
      <w:rFonts w:ascii="Arial" w:hAnsi="Arial" w:cs="Arial"/>
      <w:sz w:val="32"/>
      <w:lang w:val="en-GB" w:bidi="ar-SA"/>
    </w:rPr>
  </w:style>
  <w:style w:type="character" w:customStyle="1" w:styleId="NMPHeading1Char">
    <w:name w:val="NMP Heading 1 Char"/>
    <w:rPr>
      <w:rFonts w:ascii="Arial" w:hAnsi="Arial" w:cs="Arial"/>
      <w:sz w:val="36"/>
      <w:lang w:val="en-GB" w:bidi="ar-SA"/>
    </w:rPr>
  </w:style>
  <w:style w:type="character" w:customStyle="1" w:styleId="NMPHeading1Char1">
    <w:name w:val="NMP Heading 1 Char1"/>
    <w:rPr>
      <w:rFonts w:ascii="Arial" w:hAnsi="Arial" w:cs="Arial"/>
      <w:sz w:val="36"/>
      <w:lang w:val="en-GB" w:bidi="ar-SA"/>
    </w:rPr>
  </w:style>
  <w:style w:type="character" w:customStyle="1" w:styleId="Head2AChar2">
    <w:name w:val="Head2A Char2"/>
    <w:rPr>
      <w:rFonts w:ascii="Arial" w:hAnsi="Arial" w:cs="Arial"/>
      <w:sz w:val="32"/>
      <w:lang w:val="en-GB" w:bidi="ar-SA"/>
    </w:rPr>
  </w:style>
  <w:style w:type="character" w:customStyle="1" w:styleId="Head2AChar3">
    <w:name w:val="Head2A Char3"/>
    <w:rPr>
      <w:rFonts w:ascii="Arial" w:hAnsi="Arial" w:cs="Arial"/>
      <w:sz w:val="32"/>
      <w:lang w:val="en-GB" w:bidi="ar-SA"/>
    </w:rPr>
  </w:style>
  <w:style w:type="character" w:customStyle="1" w:styleId="h4Char1">
    <w:name w:val="h4 Char1"/>
    <w:rPr>
      <w:rFonts w:ascii="Arial" w:eastAsia="MS Mincho" w:hAnsi="Arial" w:cs="Arial"/>
      <w:sz w:val="24"/>
      <w:lang w:val="en-GB" w:bidi="ar-SA"/>
    </w:rPr>
  </w:style>
  <w:style w:type="character" w:customStyle="1" w:styleId="h5Char1">
    <w:name w:val="h5 Char1"/>
    <w:rPr>
      <w:rFonts w:ascii="Arial" w:eastAsia="MS Mincho" w:hAnsi="Arial" w:cs="Arial"/>
      <w:sz w:val="22"/>
      <w:lang w:val="en-GB" w:bidi="ar-SA"/>
    </w:rPr>
  </w:style>
  <w:style w:type="character" w:customStyle="1" w:styleId="Underrubrik2Char1">
    <w:name w:val="Underrubrik2 Char1"/>
    <w:rPr>
      <w:rFonts w:ascii="Arial" w:eastAsia="Batang" w:hAnsi="Arial" w:cs="Times New Roman"/>
      <w:b/>
      <w:bCs/>
      <w:i/>
      <w:iCs/>
      <w:sz w:val="28"/>
      <w:szCs w:val="28"/>
      <w:lang w:val="en-GB" w:bidi="ar-SA"/>
    </w:rPr>
  </w:style>
  <w:style w:type="character" w:customStyle="1" w:styleId="T1Char2">
    <w:name w:val="T1 Char2"/>
    <w:basedOn w:val="H6Char"/>
    <w:rPr>
      <w:rFonts w:ascii="Arial" w:eastAsia="Arial" w:hAnsi="Arial" w:cs="Arial"/>
      <w:lang w:val="en-GB"/>
    </w:rPr>
  </w:style>
  <w:style w:type="character" w:customStyle="1" w:styleId="20">
    <w:name w:val="正文文本缩进 2 字符"/>
    <w:rPr>
      <w:lang w:val="en-GB"/>
    </w:rPr>
  </w:style>
  <w:style w:type="character" w:styleId="Strong">
    <w:name w:val="Strong"/>
    <w:qFormat/>
    <w:rPr>
      <w:b/>
      <w:bCs/>
    </w:rPr>
  </w:style>
  <w:style w:type="character" w:customStyle="1" w:styleId="CharChar7">
    <w:name w:val="Char Char7"/>
    <w:rPr>
      <w:rFonts w:ascii="Tahoma" w:hAnsi="Tahoma" w:cs="Tahoma"/>
      <w:shd w:val="clear" w:color="auto" w:fill="000080"/>
      <w:lang w:val="en-GB"/>
    </w:rPr>
  </w:style>
  <w:style w:type="character" w:customStyle="1" w:styleId="ZchnZchn5">
    <w:name w:val="Zchn Zchn5"/>
    <w:rPr>
      <w:rFonts w:ascii="Courier New" w:eastAsia="Batang" w:hAnsi="Courier New" w:cs="Courier New"/>
      <w:lang w:val="nb-NO" w:bidi="ar-SA"/>
    </w:rPr>
  </w:style>
  <w:style w:type="character" w:customStyle="1" w:styleId="CharChar10">
    <w:name w:val="Char Char10"/>
    <w:rPr>
      <w:rFonts w:ascii="Times New Roman" w:hAnsi="Times New Roman" w:cs="Times New Roman"/>
      <w:lang w:val="en-GB"/>
    </w:rPr>
  </w:style>
  <w:style w:type="character" w:customStyle="1" w:styleId="CharChar9">
    <w:name w:val="Char Char9"/>
    <w:rPr>
      <w:rFonts w:ascii="Tahoma" w:hAnsi="Tahoma" w:cs="Tahoma"/>
      <w:sz w:val="16"/>
      <w:szCs w:val="16"/>
      <w:lang w:val="en-GB"/>
    </w:rPr>
  </w:style>
  <w:style w:type="character" w:customStyle="1" w:styleId="CharChar8">
    <w:name w:val="Char Char8"/>
    <w:basedOn w:val="CharChar10"/>
    <w:rPr>
      <w:rFonts w:ascii="Times New Roman" w:hAnsi="Times New Roman" w:cs="Times New Roman"/>
      <w:lang w:val="en-GB"/>
    </w:rPr>
  </w:style>
  <w:style w:type="character" w:customStyle="1" w:styleId="a8">
    <w:name w:val="尾注文本 字符"/>
    <w:rPr>
      <w:rFonts w:eastAsia="宋体"/>
      <w:lang w:val="en-GB"/>
    </w:rPr>
  </w:style>
  <w:style w:type="character" w:customStyle="1" w:styleId="a9">
    <w:name w:val="尾注符"/>
    <w:rPr>
      <w:vertAlign w:val="superscript"/>
    </w:rPr>
  </w:style>
  <w:style w:type="character" w:customStyle="1" w:styleId="btChar3">
    <w:name w:val="bt Char3"/>
    <w:rPr>
      <w:lang w:val="en-GB" w:eastAsia="ja-JP" w:bidi="ar-SA"/>
    </w:rPr>
  </w:style>
  <w:style w:type="character" w:customStyle="1" w:styleId="aa">
    <w:name w:val="标题 字符"/>
    <w:rPr>
      <w:rFonts w:ascii="Courier New" w:eastAsia="宋体" w:hAnsi="Courier New" w:cs="Courier New"/>
      <w:lang w:val="nb-NO"/>
    </w:rPr>
  </w:style>
  <w:style w:type="character" w:customStyle="1" w:styleId="h5Char2">
    <w:name w:val="h5 Char2"/>
    <w:rPr>
      <w:rFonts w:ascii="Arial" w:hAnsi="Arial" w:cs="Arial"/>
      <w:sz w:val="22"/>
      <w:lang w:val="en-GB" w:eastAsia="ja-JP" w:bidi="ar-SA"/>
    </w:rPr>
  </w:style>
  <w:style w:type="character" w:customStyle="1" w:styleId="ab">
    <w:name w:val="日期 字符"/>
    <w:rPr>
      <w:rFonts w:eastAsia="宋体"/>
      <w:lang w:val="en-GB"/>
    </w:rPr>
  </w:style>
  <w:style w:type="character" w:customStyle="1" w:styleId="ac">
    <w:name w:val="题注 字符"/>
    <w:aliases w:val="cap 字符,cap Char 字符,Caption Char1 Char 字符,cap Char Char1 字符,Caption Char Char1 Char 字符,cap Char2 字符,3GPP Caption Table 字符,Caption Char 字符,CaptionTable 字符,cap1 字符,cap2 字符,cap11 字符,Légende-figure 字符,Légende-figure Char 字符,Beschrifubg 字符,label 字符"/>
    <w:uiPriority w:val="35"/>
    <w:rPr>
      <w:rFonts w:eastAsia="Times New Roman"/>
      <w:b/>
      <w:lang w:val="en-GB"/>
    </w:rPr>
  </w:style>
  <w:style w:type="character" w:customStyle="1" w:styleId="h4Char2">
    <w:name w:val="h4 Char2"/>
    <w:rPr>
      <w:rFonts w:ascii="Arial" w:hAnsi="Arial" w:cs="Arial"/>
      <w:sz w:val="24"/>
      <w:lang w:val="en-GB"/>
    </w:rPr>
  </w:style>
  <w:style w:type="character" w:customStyle="1" w:styleId="BodyTextChar">
    <w:name w:val="Body Text Char"/>
    <w:rPr>
      <w:lang w:val="en-GB" w:eastAsia="ja-JP" w:bidi="ar-SA"/>
    </w:rPr>
  </w:style>
  <w:style w:type="character" w:customStyle="1" w:styleId="Head2AChar">
    <w:name w:val="Head2A Char"/>
    <w:rPr>
      <w:rFonts w:ascii="Arial" w:hAnsi="Arial" w:cs="Arial"/>
      <w:sz w:val="32"/>
      <w:lang w:val="en-GB" w:bidi="ar-SA"/>
    </w:rPr>
  </w:style>
  <w:style w:type="character" w:customStyle="1" w:styleId="NMPHeading1Char2">
    <w:name w:val="NMP Heading 1 Char2"/>
    <w:rPr>
      <w:rFonts w:ascii="Arial" w:hAnsi="Arial" w:cs="Arial"/>
      <w:sz w:val="36"/>
      <w:lang w:val="en-GB" w:bidi="ar-SA"/>
    </w:rPr>
  </w:style>
  <w:style w:type="character" w:customStyle="1" w:styleId="Underrubrik2Char2">
    <w:name w:val="Underrubrik2 Char2"/>
    <w:rPr>
      <w:rFonts w:ascii="Arial" w:hAnsi="Arial" w:cs="Arial"/>
      <w:sz w:val="28"/>
      <w:lang w:val="en-GB" w:bidi="ar-SA"/>
    </w:rPr>
  </w:style>
  <w:style w:type="character" w:customStyle="1" w:styleId="T1Char3">
    <w:name w:val="T1 Char3"/>
    <w:rPr>
      <w:rFonts w:ascii="Arial" w:eastAsia="Arial" w:hAnsi="Arial" w:cs="Arial"/>
      <w:lang w:val="en-GB" w:bidi="ar-SA"/>
    </w:rPr>
  </w:style>
  <w:style w:type="character" w:customStyle="1" w:styleId="headeroddChar">
    <w:name w:val="header odd Char"/>
    <w:rPr>
      <w:rFonts w:ascii="Arial" w:hAnsi="Arial" w:cs="Arial"/>
      <w:b/>
      <w:sz w:val="18"/>
      <w:lang w:val="en-GB" w:eastAsia="zh-CN" w:bidi="ar-SA"/>
    </w:rPr>
  </w:style>
  <w:style w:type="character" w:customStyle="1" w:styleId="StyleTACChar">
    <w:name w:val="Style TAC + Char"/>
    <w:rPr>
      <w:rFonts w:ascii="Arial" w:eastAsia="宋体" w:hAnsi="Arial" w:cs="Arial"/>
      <w:kern w:val="2"/>
      <w:sz w:val="18"/>
      <w:lang w:val="en-GB" w:bidi="ar-SA"/>
    </w:rPr>
  </w:style>
  <w:style w:type="character" w:customStyle="1" w:styleId="CharChar29">
    <w:name w:val="Char Char29"/>
    <w:rPr>
      <w:rFonts w:ascii="Arial" w:hAnsi="Arial" w:cs="Arial"/>
      <w:sz w:val="36"/>
      <w:lang w:val="en-GB" w:bidi="ar-SA"/>
    </w:rPr>
  </w:style>
  <w:style w:type="character" w:customStyle="1" w:styleId="CharChar28">
    <w:name w:val="Char Char28"/>
    <w:rPr>
      <w:rFonts w:ascii="Arial" w:hAnsi="Arial" w:cs="Arial"/>
      <w:sz w:val="32"/>
      <w:lang w:val="en-GB"/>
    </w:rPr>
  </w:style>
  <w:style w:type="character" w:customStyle="1" w:styleId="msoins00">
    <w:name w:val="msoins0"/>
  </w:style>
  <w:style w:type="character" w:customStyle="1" w:styleId="h4Char3">
    <w:name w:val="h4 Char3"/>
    <w:rPr>
      <w:rFonts w:ascii="Arial" w:hAnsi="Arial" w:cs="Arial"/>
      <w:sz w:val="24"/>
      <w:lang w:val="en-GB" w:bidi="ar-SA"/>
    </w:rPr>
  </w:style>
  <w:style w:type="character" w:customStyle="1" w:styleId="h5Char4">
    <w:name w:val="h5 Char4"/>
    <w:rPr>
      <w:rFonts w:ascii="Arial" w:hAnsi="Arial" w:cs="Arial"/>
      <w:sz w:val="22"/>
      <w:lang w:val="en-GB" w:bidi="ar-SA"/>
    </w:rPr>
  </w:style>
  <w:style w:type="character" w:customStyle="1" w:styleId="word">
    <w:name w:val="word"/>
    <w:basedOn w:val="DefaultParagraphFont"/>
  </w:style>
  <w:style w:type="character" w:customStyle="1" w:styleId="B1Zchn">
    <w:name w:val="B1 Zchn"/>
    <w:rPr>
      <w:lang w:val="x-none"/>
    </w:rPr>
  </w:style>
  <w:style w:type="character" w:customStyle="1" w:styleId="ad">
    <w:name w:val="批注主题 字符"/>
    <w:rPr>
      <w:rFonts w:eastAsia="Times New Roman"/>
      <w:b/>
      <w:bCs/>
      <w:lang w:val="en-GB"/>
    </w:rPr>
  </w:style>
  <w:style w:type="character" w:customStyle="1" w:styleId="TFZchn">
    <w:name w:val="TF Zchn"/>
    <w:rPr>
      <w:rFonts w:ascii="Arial" w:hAnsi="Arial" w:cs="Arial"/>
      <w:b/>
      <w:lang w:val="en-GB"/>
    </w:rPr>
  </w:style>
  <w:style w:type="character" w:customStyle="1" w:styleId="B1">
    <w:name w:val="B1 (文字)"/>
    <w:rPr>
      <w:rFonts w:ascii="Times New Roman" w:hAnsi="Times New Roman" w:cs="Times New Roman"/>
      <w:lang w:val="en-GB"/>
    </w:rPr>
  </w:style>
  <w:style w:type="character" w:customStyle="1" w:styleId="ae">
    <w:name w:val="列出段落 字符"/>
    <w:rPr>
      <w:rFonts w:eastAsia="宋体"/>
      <w:lang w:val="en-GB"/>
    </w:rPr>
  </w:style>
  <w:style w:type="character" w:customStyle="1" w:styleId="RAN1bullet2Char">
    <w:name w:val="RAN1 bullet2 Char"/>
    <w:rPr>
      <w:rFonts w:ascii="Times" w:eastAsia="Batang" w:hAnsi="Times" w:cs="Times"/>
    </w:rPr>
  </w:style>
  <w:style w:type="character" w:customStyle="1" w:styleId="RAN1bullet1Char">
    <w:name w:val="RAN1 bullet1 Char"/>
    <w:rPr>
      <w:rFonts w:ascii="Times" w:eastAsia="Batang" w:hAnsi="Times" w:cs="Times"/>
      <w:szCs w:val="24"/>
      <w:lang w:val="en-GB"/>
    </w:rPr>
  </w:style>
  <w:style w:type="character" w:customStyle="1" w:styleId="RAN1tdocChar">
    <w:name w:val="RAN1 tdoc Char"/>
    <w:rPr>
      <w:rFonts w:ascii="Times" w:eastAsia="Batang" w:hAnsi="Times" w:cs="Times"/>
      <w:b/>
      <w:color w:val="0000FF"/>
      <w:szCs w:val="24"/>
      <w:u w:val="single" w:color="0000FF"/>
      <w:lang w:val="en-GB"/>
    </w:rPr>
  </w:style>
  <w:style w:type="character" w:customStyle="1" w:styleId="RAN1bullet3Char">
    <w:name w:val="RAN1 bullet3 Char"/>
    <w:rPr>
      <w:rFonts w:ascii="Times" w:eastAsia="Batang" w:hAnsi="Times" w:cs="Times"/>
    </w:rPr>
  </w:style>
  <w:style w:type="character" w:customStyle="1" w:styleId="ProposalChar">
    <w:name w:val="Proposal Char"/>
    <w:rPr>
      <w:rFonts w:eastAsia="等线"/>
      <w:b/>
      <w:bCs/>
      <w:lang w:val="en-GB"/>
    </w:rPr>
  </w:style>
  <w:style w:type="character" w:customStyle="1" w:styleId="bulletChar">
    <w:name w:val="bullet Char"/>
    <w:rPr>
      <w:rFonts w:eastAsia="等线"/>
      <w:szCs w:val="24"/>
    </w:rPr>
  </w:style>
  <w:style w:type="character" w:customStyle="1" w:styleId="CommentsChar">
    <w:name w:val="Comments Char"/>
    <w:qFormat/>
    <w:rPr>
      <w:rFonts w:ascii="Arial" w:hAnsi="Arial" w:cs="Arial"/>
      <w:i/>
      <w:sz w:val="18"/>
      <w:szCs w:val="24"/>
      <w:lang w:val="en-GB"/>
    </w:rPr>
  </w:style>
  <w:style w:type="character" w:customStyle="1" w:styleId="textChar">
    <w:name w:val="text Char"/>
    <w:rPr>
      <w:rFonts w:ascii="Calibri" w:eastAsia="宋体" w:hAnsi="Calibri" w:cs="Calibri"/>
      <w:kern w:val="2"/>
      <w:sz w:val="24"/>
    </w:rPr>
  </w:style>
  <w:style w:type="character" w:customStyle="1" w:styleId="bullet1Char">
    <w:name w:val="bullet1 Char"/>
    <w:rPr>
      <w:rFonts w:ascii="Calibri" w:eastAsia="宋体" w:hAnsi="Calibri" w:cs="Calibri"/>
      <w:kern w:val="2"/>
      <w:sz w:val="24"/>
      <w:szCs w:val="24"/>
      <w:lang w:val="en-GB"/>
    </w:rPr>
  </w:style>
  <w:style w:type="character" w:customStyle="1" w:styleId="bullet2Char">
    <w:name w:val="bullet2 Char"/>
    <w:rPr>
      <w:rFonts w:ascii="Times" w:eastAsia="宋体" w:hAnsi="Times" w:cs="Times"/>
      <w:kern w:val="2"/>
      <w:sz w:val="24"/>
      <w:szCs w:val="24"/>
      <w:lang w:val="en-GB"/>
    </w:rPr>
  </w:style>
  <w:style w:type="character" w:customStyle="1" w:styleId="2222Char">
    <w:name w:val="스타일 스타일 스타일 스타일 양쪽 첫 줄:  2 글자 + 첫 줄:  2 글자 + 첫 줄:  2 글자 + 첫 줄:  2... Char"/>
    <w:rPr>
      <w:rFonts w:eastAsia="Malgun Gothic" w:cs="Batang"/>
      <w:lang w:val="en-GB"/>
    </w:rPr>
  </w:style>
  <w:style w:type="character" w:customStyle="1" w:styleId="tdocChar">
    <w:name w:val="tdoc Char"/>
    <w:rPr>
      <w:rFonts w:ascii="Times" w:eastAsia="Batang" w:hAnsi="Times" w:cs="Times"/>
      <w:szCs w:val="24"/>
      <w:lang w:val="en-GB"/>
    </w:rPr>
  </w:style>
  <w:style w:type="character" w:customStyle="1" w:styleId="maintextChar">
    <w:name w:val="main text Char"/>
    <w:rPr>
      <w:rFonts w:eastAsia="Malgun Gothic"/>
      <w:lang w:val="en-GB" w:eastAsia="ko-KR"/>
    </w:rPr>
  </w:style>
  <w:style w:type="character" w:customStyle="1" w:styleId="bullet3Char">
    <w:name w:val="bullet3 Char"/>
    <w:rPr>
      <w:rFonts w:ascii="Times" w:eastAsia="Batang" w:hAnsi="Times" w:cs="Times"/>
      <w:szCs w:val="24"/>
      <w:lang w:val="en-GB"/>
    </w:rPr>
  </w:style>
  <w:style w:type="character" w:customStyle="1" w:styleId="B2Char">
    <w:name w:val="B2 Char"/>
    <w:qFormat/>
    <w:rPr>
      <w:lang w:val="en-GB"/>
    </w:rPr>
  </w:style>
  <w:style w:type="character" w:styleId="PlaceholderText">
    <w:name w:val="Placeholder Text"/>
    <w:rPr>
      <w:color w:val="808080"/>
    </w:rPr>
  </w:style>
  <w:style w:type="character" w:customStyle="1" w:styleId="Char0">
    <w:name w:val="页脚 Char"/>
    <w:rPr>
      <w:rFonts w:ascii="Arial" w:eastAsia="Times New Roman" w:hAnsi="Arial" w:cs="Arial"/>
      <w:b/>
      <w:i/>
      <w:sz w:val="18"/>
      <w:lang w:val="en-GB" w:eastAsia="zh-CN"/>
    </w:rPr>
  </w:style>
  <w:style w:type="character" w:customStyle="1" w:styleId="B3Char2">
    <w:name w:val="B3 Char2"/>
    <w:rPr>
      <w:rFonts w:eastAsia="宋体"/>
      <w:lang w:val="en-GB"/>
    </w:rPr>
  </w:style>
  <w:style w:type="character" w:customStyle="1" w:styleId="B4Char">
    <w:name w:val="B4 Char"/>
    <w:rPr>
      <w:rFonts w:eastAsia="宋体"/>
      <w:lang w:val="en-GB"/>
    </w:rPr>
  </w:style>
  <w:style w:type="character" w:customStyle="1" w:styleId="Doc-textChar">
    <w:name w:val="Doc-text Char"/>
    <w:rPr>
      <w:rFonts w:ascii="Arial" w:hAnsi="Arial" w:cs="Arial"/>
      <w:bCs/>
      <w:szCs w:val="24"/>
      <w:lang w:val="en-GB"/>
    </w:rPr>
  </w:style>
  <w:style w:type="character" w:customStyle="1" w:styleId="B5Char">
    <w:name w:val="B5 Char"/>
    <w:rPr>
      <w:rFonts w:eastAsia="宋体"/>
      <w:lang w:val="en-GB"/>
    </w:rPr>
  </w:style>
  <w:style w:type="character" w:customStyle="1" w:styleId="B6Char">
    <w:name w:val="B6 Char"/>
    <w:rPr>
      <w:lang w:val="en-GB" w:eastAsia="ja-JP"/>
    </w:rPr>
  </w:style>
  <w:style w:type="character" w:customStyle="1" w:styleId="B1Char1">
    <w:name w:val="B1 Char1"/>
    <w:rPr>
      <w:rFonts w:eastAsia="Times New Roman"/>
      <w:lang w:val="x-none" w:eastAsia="ja-JP"/>
    </w:rPr>
  </w:style>
  <w:style w:type="character" w:customStyle="1" w:styleId="PLChar">
    <w:name w:val="PL Char"/>
    <w:rPr>
      <w:rFonts w:ascii="Courier New" w:eastAsia="Times New Roman" w:hAnsi="Courier New" w:cs="Courier New"/>
      <w:sz w:val="16"/>
      <w:lang w:val="en-GB" w:eastAsia="zh-CN"/>
    </w:rPr>
  </w:style>
  <w:style w:type="character" w:customStyle="1" w:styleId="Char1">
    <w:name w:val="列出段落 Char"/>
    <w:rPr>
      <w:rFonts w:ascii="Times" w:eastAsia="Batang" w:hAnsi="Times" w:cs="Times"/>
      <w:szCs w:val="24"/>
      <w:lang w:val="en-GB"/>
    </w:rPr>
  </w:style>
  <w:style w:type="character" w:customStyle="1" w:styleId="3GPPNormalTextChar">
    <w:name w:val="3GPP Normal Text Char"/>
    <w:rPr>
      <w:rFonts w:cs="Arial"/>
      <w:szCs w:val="24"/>
    </w:rPr>
  </w:style>
  <w:style w:type="character" w:customStyle="1" w:styleId="Doc-text2Char">
    <w:name w:val="Doc-text2 Char"/>
    <w:qFormat/>
    <w:rPr>
      <w:rFonts w:ascii="Arial" w:eastAsia="Yu Gothic" w:hAnsi="Arial" w:cs="Calibri"/>
      <w:szCs w:val="22"/>
      <w:lang w:val="x-none"/>
    </w:rPr>
  </w:style>
  <w:style w:type="character" w:customStyle="1" w:styleId="WW8Num41z0">
    <w:name w:val="WW8Num41z0"/>
    <w:rPr>
      <w:rFonts w:hint="default"/>
    </w:rPr>
  </w:style>
  <w:style w:type="character" w:customStyle="1" w:styleId="WW8Num41z1">
    <w:name w:val="WW8Num41z1"/>
  </w:style>
  <w:style w:type="character" w:customStyle="1" w:styleId="WW8Num41z2">
    <w:name w:val="WW8Num41z2"/>
  </w:style>
  <w:style w:type="character" w:customStyle="1" w:styleId="WW8Num41z3">
    <w:name w:val="WW8Num41z3"/>
  </w:style>
  <w:style w:type="character" w:customStyle="1" w:styleId="WW8Num41z4">
    <w:name w:val="WW8Num41z4"/>
  </w:style>
  <w:style w:type="character" w:customStyle="1" w:styleId="WW8Num41z5">
    <w:name w:val="WW8Num41z5"/>
  </w:style>
  <w:style w:type="character" w:customStyle="1" w:styleId="WW8Num41z6">
    <w:name w:val="WW8Num41z6"/>
  </w:style>
  <w:style w:type="character" w:customStyle="1" w:styleId="WW8Num41z7">
    <w:name w:val="WW8Num41z7"/>
  </w:style>
  <w:style w:type="character" w:customStyle="1" w:styleId="WW8Num41z8">
    <w:name w:val="WW8Num41z8"/>
  </w:style>
  <w:style w:type="character" w:customStyle="1" w:styleId="WW8Num28z0">
    <w:name w:val="WW8Num28z0"/>
    <w:rPr>
      <w:rFonts w:eastAsia="宋体" w:hint="eastAsia"/>
      <w:bCs/>
      <w:i/>
      <w:sz w:val="18"/>
      <w:lang w:eastAsia="zh-CN"/>
    </w:rPr>
  </w:style>
  <w:style w:type="character" w:customStyle="1" w:styleId="ListLabel952">
    <w:name w:val="ListLabel 952"/>
    <w:rPr>
      <w:rFonts w:ascii="Arial" w:hAnsi="Arial" w:cs="Arial"/>
      <w:b/>
      <w:sz w:val="24"/>
    </w:rPr>
  </w:style>
  <w:style w:type="paragraph" w:customStyle="1" w:styleId="af">
    <w:name w:val="标题样式"/>
    <w:basedOn w:val="Normal"/>
    <w:next w:val="Normal"/>
    <w:pPr>
      <w:spacing w:before="240" w:after="60"/>
    </w:pPr>
    <w:rPr>
      <w:rFonts w:ascii="Courier New" w:hAnsi="Courier New" w:cs="Courier New"/>
      <w:lang w:val="nb-NO"/>
    </w:rPr>
  </w:style>
  <w:style w:type="paragraph" w:styleId="BodyText">
    <w:name w:val="Body Text"/>
    <w:basedOn w:val="Normal"/>
  </w:style>
  <w:style w:type="paragraph" w:styleId="List">
    <w:name w:val="List"/>
    <w:basedOn w:val="Normal"/>
    <w:pPr>
      <w:ind w:left="568" w:hanging="284"/>
    </w:pPr>
  </w:style>
  <w:style w:type="paragraph" w:styleId="Caption">
    <w:name w:val="caption"/>
    <w:aliases w:val="cap,cap Char,Caption Char1 Char,cap Char Char1,Caption Char Char1 Char,3GPP Caption Table,Caption Char,CaptionTable,cap1,cap2,cap11,Légende-figure,Légende-figure Char,Beschrifubg,Beschriftung Char,label,cap11 Char,cap11 Char Char Char,captions"/>
    <w:basedOn w:val="Normal"/>
    <w:uiPriority w:val="35"/>
    <w:qFormat/>
    <w:pPr>
      <w:suppressLineNumbers/>
      <w:spacing w:before="120" w:after="120"/>
    </w:pPr>
    <w:rPr>
      <w:rFonts w:cs="Lucida Sans"/>
      <w:i/>
      <w:iCs/>
      <w:sz w:val="24"/>
      <w:szCs w:val="24"/>
    </w:rPr>
  </w:style>
  <w:style w:type="paragraph" w:customStyle="1" w:styleId="af0">
    <w:name w:val="索引"/>
    <w:basedOn w:val="Normal"/>
    <w:pPr>
      <w:suppressLineNumbers/>
    </w:pPr>
    <w:rPr>
      <w:rFonts w:cs="Lucida Sans"/>
    </w:rPr>
  </w:style>
  <w:style w:type="paragraph" w:customStyle="1" w:styleId="H6">
    <w:name w:val="H6"/>
    <w:basedOn w:val="Heading5"/>
    <w:next w:val="Normal"/>
    <w:pPr>
      <w:ind w:left="1985" w:hanging="1985"/>
    </w:pPr>
    <w:rPr>
      <w:sz w:val="20"/>
    </w:rPr>
  </w:style>
  <w:style w:type="paragraph" w:customStyle="1" w:styleId="CharChar24">
    <w:name w:val="Char Char24"/>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ZchnZchn">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TOC1">
    <w:name w:val="toc 1"/>
    <w:pPr>
      <w:keepLines/>
      <w:widowControl w:val="0"/>
      <w:tabs>
        <w:tab w:val="right" w:leader="dot" w:pos="9639"/>
      </w:tabs>
      <w:suppressAutoHyphens/>
      <w:overflowPunct w:val="0"/>
      <w:autoSpaceDE w:val="0"/>
      <w:spacing w:before="120"/>
      <w:ind w:left="567" w:right="425" w:hanging="567"/>
      <w:textAlignment w:val="baseline"/>
    </w:pPr>
    <w:rPr>
      <w:sz w:val="22"/>
      <w:lang w:val="en-GB"/>
    </w:rPr>
  </w:style>
  <w:style w:type="paragraph" w:styleId="TOC8">
    <w:name w:val="toc 8"/>
    <w:basedOn w:val="TOC1"/>
    <w:pPr>
      <w:spacing w:before="180"/>
      <w:ind w:left="2693" w:hanging="2693"/>
    </w:pPr>
    <w:rPr>
      <w:b/>
    </w:rPr>
  </w:style>
  <w:style w:type="paragraph" w:styleId="TOC9">
    <w:name w:val="toc 9"/>
    <w:basedOn w:val="TOC8"/>
    <w:pPr>
      <w:ind w:left="1418" w:hanging="1418"/>
    </w:pPr>
  </w:style>
  <w:style w:type="paragraph" w:customStyle="1" w:styleId="EQ">
    <w:name w:val="EQ"/>
    <w:basedOn w:val="Normal"/>
    <w:next w:val="Normal"/>
    <w:pPr>
      <w:keepLines/>
      <w:tabs>
        <w:tab w:val="center" w:pos="4536"/>
        <w:tab w:val="right" w:pos="9072"/>
      </w:tabs>
    </w:pPr>
    <w:rPr>
      <w:lang w:val="en-US"/>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qFormat/>
    <w:pPr>
      <w:widowControl w:val="0"/>
      <w:suppressAutoHyphens/>
      <w:overflowPunct w:val="0"/>
      <w:autoSpaceDE w:val="0"/>
      <w:textAlignment w:val="baseline"/>
    </w:pPr>
    <w:rPr>
      <w:rFonts w:ascii="Arial" w:hAnsi="Arial" w:cs="Arial"/>
      <w:b/>
      <w:sz w:val="18"/>
      <w:lang w:val="en-GB"/>
    </w:rPr>
  </w:style>
  <w:style w:type="paragraph" w:customStyle="1" w:styleId="ZD">
    <w:name w:val="ZD"/>
    <w:pPr>
      <w:widowControl w:val="0"/>
      <w:suppressAutoHyphens/>
      <w:overflowPunct w:val="0"/>
      <w:autoSpaceDE w:val="0"/>
      <w:textAlignment w:val="baseline"/>
    </w:pPr>
    <w:rPr>
      <w:rFonts w:ascii="Arial" w:hAnsi="Arial" w:cs="Arial"/>
      <w:sz w:val="32"/>
      <w:lang w:val="en-GB"/>
    </w:rPr>
  </w:style>
  <w:style w:type="paragraph" w:styleId="TOC2">
    <w:name w:val="toc 2"/>
    <w:basedOn w:val="TOC1"/>
    <w:pPr>
      <w:spacing w:before="0"/>
      <w:ind w:left="851" w:hanging="851"/>
    </w:pPr>
    <w:rPr>
      <w:sz w:val="20"/>
    </w:rPr>
  </w:style>
  <w:style w:type="paragraph" w:styleId="TOC3">
    <w:name w:val="toc 3"/>
    <w:basedOn w:val="TOC2"/>
    <w:pPr>
      <w:ind w:left="1134" w:hanging="1134"/>
    </w:pPr>
  </w:style>
  <w:style w:type="paragraph" w:styleId="TOC4">
    <w:name w:val="toc 4"/>
    <w:basedOn w:val="TOC3"/>
    <w:pPr>
      <w:ind w:left="1418" w:hanging="1418"/>
    </w:pPr>
  </w:style>
  <w:style w:type="paragraph" w:styleId="TOC5">
    <w:name w:val="toc 5"/>
    <w:basedOn w:val="TOC4"/>
    <w:pPr>
      <w:ind w:left="1701" w:hanging="1701"/>
    </w:pPr>
  </w:style>
  <w:style w:type="paragraph" w:styleId="Index1">
    <w:name w:val="index 1"/>
    <w:basedOn w:val="Normal"/>
    <w:pPr>
      <w:keepLines/>
    </w:pPr>
  </w:style>
  <w:style w:type="paragraph" w:styleId="Index2">
    <w:name w:val="index 2"/>
    <w:basedOn w:val="Index1"/>
    <w:pPr>
      <w:ind w:left="284"/>
    </w:pPr>
  </w:style>
  <w:style w:type="paragraph" w:customStyle="1" w:styleId="TT">
    <w:name w:val="TT"/>
    <w:basedOn w:val="Heading1"/>
    <w:next w:val="Normal"/>
    <w:pPr>
      <w:numPr>
        <w:numId w:val="0"/>
      </w:numPr>
    </w:pPr>
  </w:style>
  <w:style w:type="paragraph" w:styleId="Footer">
    <w:name w:val="footer"/>
    <w:basedOn w:val="Header"/>
    <w:pPr>
      <w:jc w:val="center"/>
    </w:pPr>
    <w:rPr>
      <w:i/>
    </w:rPr>
  </w:style>
  <w:style w:type="paragraph" w:styleId="FootnoteText">
    <w:name w:val="footnote text"/>
    <w:basedOn w:val="Normal"/>
    <w:pPr>
      <w:keepLines/>
      <w:ind w:left="454" w:hanging="454"/>
    </w:pPr>
    <w:rPr>
      <w:sz w:val="16"/>
    </w:rPr>
  </w:style>
  <w:style w:type="paragraph" w:customStyle="1" w:styleId="contribution">
    <w:name w:val="contribution"/>
    <w:basedOn w:val="Heading1"/>
    <w:pPr>
      <w:numPr>
        <w:numId w:val="0"/>
      </w:numPr>
      <w:tabs>
        <w:tab w:val="left" w:pos="45"/>
      </w:tabs>
      <w:ind w:left="405" w:hanging="405"/>
    </w:p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uppressAutoHyphens/>
      <w:overflowPunct w:val="0"/>
      <w:autoSpaceDE w:val="0"/>
      <w:textAlignment w:val="baseline"/>
    </w:pPr>
    <w:rPr>
      <w:rFonts w:ascii="Courier New" w:hAnsi="Courier New" w:cs="Courier New"/>
      <w:sz w:val="16"/>
      <w:lang w:val="en-GB"/>
    </w:rPr>
  </w:style>
  <w:style w:type="paragraph" w:customStyle="1" w:styleId="TAL0">
    <w:name w:val="TAL"/>
    <w:basedOn w:val="Normal"/>
    <w:qFormat/>
    <w:pPr>
      <w:keepNext/>
      <w:keepLines/>
      <w:spacing w:after="0"/>
    </w:pPr>
    <w:rPr>
      <w:rFonts w:ascii="Arial" w:hAnsi="Arial" w:cs="Arial"/>
      <w:sz w:val="18"/>
    </w:rPr>
  </w:style>
  <w:style w:type="paragraph" w:customStyle="1" w:styleId="TAR">
    <w:name w:val="TAR"/>
    <w:basedOn w:val="TAL0"/>
    <w:pPr>
      <w:jc w:val="right"/>
    </w:pPr>
  </w:style>
  <w:style w:type="paragraph" w:styleId="ListNumber">
    <w:name w:val="List Number"/>
    <w:basedOn w:val="List"/>
    <w:pPr>
      <w:numPr>
        <w:numId w:val="14"/>
      </w:numPr>
    </w:pPr>
  </w:style>
  <w:style w:type="paragraph" w:styleId="ListNumber2">
    <w:name w:val="List Number 2"/>
    <w:basedOn w:val="ListNumber"/>
    <w:pPr>
      <w:numPr>
        <w:numId w:val="15"/>
      </w:numPr>
      <w:ind w:left="851" w:hanging="284"/>
    </w:pPr>
  </w:style>
  <w:style w:type="paragraph" w:customStyle="1" w:styleId="TAC">
    <w:name w:val="TAC"/>
    <w:basedOn w:val="TAL0"/>
    <w:qFormat/>
    <w:pPr>
      <w:jc w:val="center"/>
    </w:pPr>
  </w:style>
  <w:style w:type="paragraph" w:customStyle="1" w:styleId="TAH">
    <w:name w:val="TAH"/>
    <w:basedOn w:val="TAC"/>
    <w:qFormat/>
    <w:rPr>
      <w:b/>
    </w:rPr>
  </w:style>
  <w:style w:type="paragraph" w:customStyle="1" w:styleId="LD">
    <w:name w:val="LD"/>
    <w:pPr>
      <w:keepNext/>
      <w:keepLines/>
      <w:suppressAutoHyphens/>
      <w:overflowPunct w:val="0"/>
      <w:autoSpaceDE w:val="0"/>
      <w:spacing w:line="180" w:lineRule="exact"/>
      <w:textAlignment w:val="baseline"/>
    </w:pPr>
    <w:rPr>
      <w:rFonts w:ascii="Courier New" w:hAnsi="Courier New" w:cs="Courier New"/>
      <w:lang w:val="en-GB"/>
    </w:rPr>
  </w:style>
  <w:style w:type="paragraph" w:customStyle="1" w:styleId="NW">
    <w:name w:val="NW"/>
    <w:basedOn w:val="NO"/>
    <w:pPr>
      <w:spacing w:after="0"/>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ListBullet">
    <w:name w:val="List Bullet"/>
    <w:basedOn w:val="List"/>
    <w:pPr>
      <w:numPr>
        <w:numId w:val="16"/>
      </w:numPr>
    </w:pPr>
  </w:style>
  <w:style w:type="paragraph" w:styleId="ListBullet2">
    <w:name w:val="List Bullet 2"/>
    <w:basedOn w:val="ListBullet"/>
    <w:pPr>
      <w:numPr>
        <w:numId w:val="17"/>
      </w:numPr>
      <w:ind w:left="851" w:hanging="284"/>
    </w:pPr>
  </w:style>
  <w:style w:type="paragraph" w:customStyle="1" w:styleId="EditorsNote">
    <w:name w:val="Editor's Note"/>
    <w:basedOn w:val="NO"/>
    <w:rPr>
      <w:color w:val="FF0000"/>
    </w:rPr>
  </w:style>
  <w:style w:type="paragraph" w:customStyle="1" w:styleId="TH">
    <w:name w:val="TH"/>
    <w:basedOn w:val="Normal"/>
    <w:qFormat/>
    <w:pPr>
      <w:keepNext/>
      <w:keepLines/>
      <w:spacing w:before="60"/>
      <w:jc w:val="center"/>
    </w:pPr>
    <w:rPr>
      <w:rFonts w:ascii="Arial" w:hAnsi="Arial" w:cs="Arial"/>
      <w:b/>
    </w:rPr>
  </w:style>
  <w:style w:type="paragraph" w:customStyle="1" w:styleId="ZA">
    <w:name w:val="ZA"/>
    <w:pPr>
      <w:widowControl w:val="0"/>
      <w:pBdr>
        <w:top w:val="none" w:sz="0" w:space="0" w:color="000000"/>
        <w:left w:val="none" w:sz="0" w:space="0" w:color="000000"/>
        <w:bottom w:val="single" w:sz="12" w:space="1" w:color="000000"/>
        <w:right w:val="none" w:sz="0" w:space="0" w:color="000000"/>
      </w:pBdr>
      <w:suppressAutoHyphens/>
      <w:overflowPunct w:val="0"/>
      <w:autoSpaceDE w:val="0"/>
      <w:jc w:val="right"/>
      <w:textAlignment w:val="baseline"/>
    </w:pPr>
    <w:rPr>
      <w:rFonts w:ascii="Arial" w:hAnsi="Arial" w:cs="Arial"/>
      <w:sz w:val="40"/>
      <w:lang w:val="en-GB"/>
    </w:rPr>
  </w:style>
  <w:style w:type="paragraph" w:customStyle="1" w:styleId="ZB">
    <w:name w:val="ZB"/>
    <w:pPr>
      <w:widowControl w:val="0"/>
      <w:suppressAutoHyphens/>
      <w:overflowPunct w:val="0"/>
      <w:autoSpaceDE w:val="0"/>
      <w:ind w:right="28"/>
      <w:jc w:val="right"/>
      <w:textAlignment w:val="baseline"/>
    </w:pPr>
    <w:rPr>
      <w:rFonts w:ascii="Arial" w:hAnsi="Arial" w:cs="Arial"/>
      <w:i/>
      <w:lang w:val="en-GB"/>
    </w:rPr>
  </w:style>
  <w:style w:type="paragraph" w:customStyle="1" w:styleId="ZT">
    <w:name w:val="ZT"/>
    <w:pPr>
      <w:widowControl w:val="0"/>
      <w:suppressAutoHyphens/>
      <w:overflowPunct w:val="0"/>
      <w:autoSpaceDE w:val="0"/>
      <w:spacing w:line="240" w:lineRule="atLeast"/>
      <w:jc w:val="right"/>
      <w:textAlignment w:val="baseline"/>
    </w:pPr>
    <w:rPr>
      <w:rFonts w:ascii="Arial" w:hAnsi="Arial" w:cs="Arial"/>
      <w:b/>
      <w:sz w:val="34"/>
      <w:lang w:val="en-GB"/>
    </w:rPr>
  </w:style>
  <w:style w:type="paragraph" w:customStyle="1" w:styleId="ZU">
    <w:name w:val="ZU"/>
    <w:pPr>
      <w:widowControl w:val="0"/>
      <w:pBdr>
        <w:top w:val="single" w:sz="12" w:space="1" w:color="000000"/>
        <w:left w:val="none" w:sz="0" w:space="0" w:color="000000"/>
        <w:bottom w:val="none" w:sz="0" w:space="0" w:color="000000"/>
        <w:right w:val="none" w:sz="0" w:space="0" w:color="000000"/>
      </w:pBdr>
      <w:suppressAutoHyphens/>
      <w:overflowPunct w:val="0"/>
      <w:autoSpaceDE w:val="0"/>
      <w:jc w:val="right"/>
      <w:textAlignment w:val="baseline"/>
    </w:pPr>
    <w:rPr>
      <w:rFonts w:ascii="Arial" w:hAnsi="Arial" w:cs="Arial"/>
      <w:lang w:val="en-GB"/>
    </w:rPr>
  </w:style>
  <w:style w:type="paragraph" w:customStyle="1" w:styleId="TAN">
    <w:name w:val="TAN"/>
    <w:basedOn w:val="TAL0"/>
    <w:qFormat/>
    <w:pPr>
      <w:ind w:left="851" w:hanging="851"/>
    </w:pPr>
  </w:style>
  <w:style w:type="paragraph" w:customStyle="1" w:styleId="ZH">
    <w:name w:val="ZH"/>
    <w:pPr>
      <w:widowControl w:val="0"/>
      <w:suppressAutoHyphens/>
      <w:overflowPunct w:val="0"/>
      <w:autoSpaceDE w:val="0"/>
      <w:textAlignment w:val="baseline"/>
    </w:pPr>
    <w:rPr>
      <w:rFonts w:ascii="Arial" w:hAnsi="Arial" w:cs="Arial"/>
      <w:lang w:val="en-GB"/>
    </w:rPr>
  </w:style>
  <w:style w:type="paragraph" w:customStyle="1" w:styleId="ZG">
    <w:name w:val="ZG"/>
    <w:pPr>
      <w:widowControl w:val="0"/>
      <w:suppressAutoHyphens/>
      <w:overflowPunct w:val="0"/>
      <w:autoSpaceDE w:val="0"/>
      <w:jc w:val="right"/>
      <w:textAlignment w:val="baseline"/>
    </w:pPr>
    <w:rPr>
      <w:rFonts w:ascii="Arial" w:hAnsi="Arial" w:cs="Arial"/>
      <w:lang w:val="en-GB"/>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ZTD">
    <w:name w:val="ZTD"/>
    <w:basedOn w:val="ZB"/>
    <w:rPr>
      <w:i w:val="0"/>
      <w:sz w:val="40"/>
    </w:rPr>
  </w:style>
  <w:style w:type="paragraph" w:customStyle="1" w:styleId="ZV">
    <w:name w:val="ZV"/>
    <w:basedOn w:val="ZU"/>
  </w:style>
  <w:style w:type="paragraph" w:styleId="IndexHeading">
    <w:name w:val="index heading"/>
    <w:basedOn w:val="Normal"/>
    <w:next w:val="Normal"/>
    <w:pPr>
      <w:pBdr>
        <w:top w:val="single" w:sz="12" w:space="0" w:color="000000"/>
        <w:left w:val="none" w:sz="0" w:space="0" w:color="000000"/>
        <w:bottom w:val="none" w:sz="0" w:space="0" w:color="000000"/>
        <w:right w:val="none" w:sz="0" w:space="0" w:color="000000"/>
      </w:pBdr>
      <w:spacing w:before="360" w:after="240"/>
    </w:pPr>
    <w:rPr>
      <w:b/>
      <w:i/>
      <w:sz w:val="26"/>
    </w:rPr>
  </w:style>
  <w:style w:type="paragraph" w:customStyle="1" w:styleId="WW-">
    <w:name w:val="WW-题注"/>
    <w:basedOn w:val="Normal"/>
    <w:next w:val="Normal"/>
    <w:pPr>
      <w:spacing w:before="120" w:after="120"/>
    </w:pPr>
    <w:rPr>
      <w:b/>
    </w:rPr>
  </w:style>
  <w:style w:type="paragraph" w:styleId="DocumentMap">
    <w:name w:val="Document Map"/>
    <w:basedOn w:val="Normal"/>
    <w:pPr>
      <w:shd w:val="clear" w:color="auto" w:fill="000080"/>
    </w:pPr>
    <w:rPr>
      <w:rFonts w:ascii="Tahoma" w:hAnsi="Tahoma" w:cs="Tahoma"/>
    </w:rPr>
  </w:style>
  <w:style w:type="paragraph" w:styleId="PlainText">
    <w:name w:val="Plain Text"/>
    <w:basedOn w:val="Normal"/>
    <w:rPr>
      <w:rFonts w:ascii="Courier New" w:hAnsi="Courier New" w:cs="Courier New"/>
      <w:lang w:val="nb-NO"/>
    </w:rPr>
  </w:style>
  <w:style w:type="paragraph" w:styleId="BodyTextIndent">
    <w:name w:val="Body Text Indent"/>
    <w:basedOn w:val="Normal"/>
    <w:pPr>
      <w:widowControl w:val="0"/>
      <w:ind w:left="210"/>
      <w:jc w:val="both"/>
    </w:pPr>
    <w:rPr>
      <w:kern w:val="2"/>
      <w:sz w:val="21"/>
    </w:rPr>
  </w:style>
  <w:style w:type="paragraph" w:styleId="TableofFigures">
    <w:name w:val="table of figures"/>
    <w:basedOn w:val="Normal"/>
    <w:next w:val="Normal"/>
    <w:pPr>
      <w:ind w:left="400" w:hanging="400"/>
      <w:jc w:val="center"/>
    </w:pPr>
    <w:rPr>
      <w:b/>
    </w:rPr>
  </w:style>
  <w:style w:type="paragraph" w:styleId="BodyText2">
    <w:name w:val="Body Text 2"/>
    <w:basedOn w:val="Normal"/>
    <w:rPr>
      <w:i/>
    </w:rPr>
  </w:style>
  <w:style w:type="paragraph" w:styleId="BodyTextIndent3">
    <w:name w:val="Body Text Indent 3"/>
    <w:basedOn w:val="Normal"/>
    <w:pPr>
      <w:ind w:left="1080"/>
    </w:pPr>
  </w:style>
  <w:style w:type="paragraph" w:styleId="CommentText">
    <w:name w:val="annotation text"/>
    <w:basedOn w:val="Normal"/>
    <w:uiPriority w:val="99"/>
    <w:pPr>
      <w:widowControl w:val="0"/>
      <w:spacing w:line="360" w:lineRule="atLeast"/>
    </w:pPr>
    <w:rPr>
      <w:rFonts w:ascii="–¾’©" w:eastAsia="–¾’©" w:hAnsi="–¾’©" w:cs="–¾’©"/>
      <w:sz w:val="24"/>
    </w:rPr>
  </w:style>
  <w:style w:type="paragraph" w:styleId="BodyText3">
    <w:name w:val="Body Text 3"/>
    <w:basedOn w:val="Normal"/>
    <w:pPr>
      <w:keepNext/>
      <w:keepLines/>
    </w:pPr>
    <w:rPr>
      <w:rFonts w:eastAsia="Osaka"/>
      <w:color w:val="000000"/>
    </w:rPr>
  </w:style>
  <w:style w:type="paragraph" w:styleId="BalloonText">
    <w:name w:val="Balloon Text"/>
    <w:basedOn w:val="Normal"/>
    <w:rPr>
      <w:rFonts w:ascii="Tahoma" w:hAnsi="Tahoma" w:cs="Tahoma"/>
      <w:sz w:val="16"/>
      <w:szCs w:val="16"/>
    </w:rPr>
  </w:style>
  <w:style w:type="paragraph" w:styleId="CommentSubject">
    <w:name w:val="annotation subject"/>
    <w:basedOn w:val="CommentText"/>
    <w:next w:val="CommentText"/>
    <w:pPr>
      <w:widowControl/>
      <w:spacing w:line="240" w:lineRule="auto"/>
    </w:pPr>
    <w:rPr>
      <w:rFonts w:ascii="Times New Roman" w:eastAsia="Times New Roman" w:hAnsi="Times New Roman" w:cs="Times New Roman"/>
      <w:b/>
      <w:bCs/>
      <w:sz w:val="20"/>
    </w:rPr>
  </w:style>
  <w:style w:type="paragraph" w:customStyle="1" w:styleId="MotorolaResponse1">
    <w:name w:val="Motorola Response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Guidance">
    <w:name w:val="Guidance"/>
    <w:basedOn w:val="Normal"/>
    <w:pPr>
      <w:overflowPunct/>
      <w:autoSpaceDE/>
      <w:textAlignment w:val="auto"/>
    </w:pPr>
    <w:rPr>
      <w:i/>
      <w:color w:val="0000FF"/>
    </w:rPr>
  </w:style>
  <w:style w:type="paragraph" w:customStyle="1" w:styleId="MTDisplayEquation">
    <w:name w:val="MTDisplayEquation"/>
    <w:basedOn w:val="Normal"/>
    <w:pPr>
      <w:tabs>
        <w:tab w:val="center" w:pos="4820"/>
        <w:tab w:val="right" w:pos="9640"/>
      </w:tabs>
      <w:overflowPunct/>
      <w:autoSpaceDE/>
      <w:textAlignment w:val="auto"/>
    </w:pPr>
  </w:style>
  <w:style w:type="paragraph" w:customStyle="1" w:styleId="Char2">
    <w:name w:val="(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enumlev1">
    <w:name w:val="enumlev1"/>
    <w:basedOn w:val="Normal"/>
    <w:pPr>
      <w:tabs>
        <w:tab w:val="left" w:pos="794"/>
        <w:tab w:val="left" w:pos="1191"/>
        <w:tab w:val="left" w:pos="1588"/>
        <w:tab w:val="left" w:pos="1985"/>
      </w:tabs>
      <w:spacing w:before="80" w:after="0"/>
      <w:ind w:left="794" w:hanging="794"/>
      <w:jc w:val="both"/>
    </w:pPr>
    <w:rPr>
      <w:rFonts w:eastAsia="Batang"/>
      <w:sz w:val="24"/>
      <w:lang w:val="fr-FR"/>
    </w:rPr>
  </w:style>
  <w:style w:type="paragraph" w:customStyle="1" w:styleId="FBCharCharCharChar1">
    <w:name w:val="FB Char Char Char Char1"/>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pPr>
      <w:keepNext/>
      <w:tabs>
        <w:tab w:val="left" w:pos="720"/>
      </w:tabs>
      <w:suppressAutoHyphens/>
      <w:autoSpaceDE w:val="0"/>
      <w:ind w:left="720" w:hanging="360"/>
      <w:jc w:val="both"/>
    </w:pPr>
    <w:rPr>
      <w:rFonts w:eastAsia="MS Mincho"/>
      <w:kern w:val="2"/>
      <w:lang w:val="en-GB"/>
    </w:rPr>
  </w:style>
  <w:style w:type="paragraph" w:customStyle="1" w:styleId="Heading40">
    <w:name w:val="Heading4"/>
    <w:basedOn w:val="Heading3"/>
    <w:pPr>
      <w:numPr>
        <w:ilvl w:val="0"/>
        <w:numId w:val="0"/>
      </w:numPr>
    </w:pPr>
  </w:style>
  <w:style w:type="paragraph" w:customStyle="1" w:styleId="af1">
    <w:name w:val="样式 页眉"/>
    <w:basedOn w:val="Header"/>
    <w:rPr>
      <w:rFonts w:eastAsia="Arial"/>
      <w:bCs/>
      <w:sz w:val="22"/>
    </w:rPr>
  </w:style>
  <w:style w:type="paragraph" w:customStyle="1" w:styleId="a">
    <w:name w:val="表格题注"/>
    <w:next w:val="Normal"/>
    <w:pPr>
      <w:numPr>
        <w:numId w:val="8"/>
      </w:numPr>
      <w:suppressAutoHyphens/>
      <w:spacing w:before="50" w:after="50"/>
      <w:jc w:val="center"/>
    </w:pPr>
    <w:rPr>
      <w:b/>
      <w:lang w:val="en-GB"/>
    </w:rPr>
  </w:style>
  <w:style w:type="paragraph" w:customStyle="1" w:styleId="a0">
    <w:name w:val="插图题注"/>
    <w:next w:val="Normal"/>
    <w:pPr>
      <w:numPr>
        <w:numId w:val="9"/>
      </w:numPr>
      <w:suppressAutoHyphens/>
      <w:jc w:val="center"/>
    </w:pPr>
    <w:rPr>
      <w:b/>
      <w:lang w:val="en-GB"/>
    </w:rPr>
  </w:style>
  <w:style w:type="paragraph" w:customStyle="1" w:styleId="B10">
    <w:name w:val="B1"/>
    <w:basedOn w:val="List"/>
    <w:qFormat/>
  </w:style>
  <w:style w:type="paragraph" w:customStyle="1" w:styleId="EX">
    <w:name w:val="EX"/>
    <w:basedOn w:val="Normal"/>
    <w:pPr>
      <w:keepLines/>
      <w:ind w:left="1702" w:hanging="1418"/>
    </w:pPr>
    <w:rPr>
      <w:lang w:eastAsia="ja-JP"/>
    </w:rPr>
  </w:style>
  <w:style w:type="paragraph" w:customStyle="1" w:styleId="CharChar1">
    <w:name w:val="Char Char1"/>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CharCharCharChar">
    <w:name w:val="Char Char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B2">
    <w:name w:val="B2"/>
    <w:basedOn w:val="List2"/>
    <w:qFormat/>
    <w:pPr>
      <w:overflowPunct/>
      <w:autoSpaceDE/>
      <w:textAlignment w:val="auto"/>
    </w:pPr>
    <w:rPr>
      <w:rFonts w:eastAsia="MS Mincho"/>
    </w:rPr>
  </w:style>
  <w:style w:type="paragraph" w:customStyle="1" w:styleId="CouvRecTitle">
    <w:name w:val="Couv Rec Title"/>
    <w:basedOn w:val="Normal"/>
    <w:pPr>
      <w:keepNext/>
      <w:keepLines/>
      <w:overflowPunct/>
      <w:autoSpaceDE/>
      <w:spacing w:before="240"/>
      <w:ind w:left="1418"/>
      <w:textAlignment w:val="auto"/>
    </w:pPr>
    <w:rPr>
      <w:rFonts w:ascii="Arial" w:hAnsi="Arial" w:cs="Arial"/>
      <w:b/>
      <w:sz w:val="36"/>
      <w:lang w:val="en-US"/>
    </w:rPr>
  </w:style>
  <w:style w:type="paragraph" w:customStyle="1" w:styleId="CRCoverPage">
    <w:name w:val="CR Cover Page"/>
    <w:pPr>
      <w:suppressAutoHyphens/>
      <w:spacing w:after="120"/>
    </w:pPr>
    <w:rPr>
      <w:rFonts w:ascii="Arial" w:hAnsi="Arial" w:cs="Arial"/>
      <w:lang w:val="en-GB"/>
    </w:rPr>
  </w:style>
  <w:style w:type="paragraph" w:customStyle="1" w:styleId="NF">
    <w:name w:val="NF"/>
    <w:basedOn w:val="NO"/>
    <w:pPr>
      <w:keepNext/>
      <w:spacing w:after="0"/>
    </w:pPr>
    <w:rPr>
      <w:rFonts w:ascii="Arial" w:hAnsi="Arial" w:cs="Arial"/>
      <w:sz w:val="18"/>
    </w:rPr>
  </w:style>
  <w:style w:type="paragraph" w:customStyle="1" w:styleId="FP">
    <w:name w:val="FP"/>
    <w:basedOn w:val="Normal"/>
    <w:pPr>
      <w:spacing w:after="0"/>
    </w:pPr>
  </w:style>
  <w:style w:type="paragraph" w:customStyle="1" w:styleId="EW">
    <w:name w:val="EW"/>
    <w:basedOn w:val="EX"/>
    <w:pPr>
      <w:spacing w:after="0"/>
    </w:pPr>
  </w:style>
  <w:style w:type="paragraph" w:customStyle="1" w:styleId="TF">
    <w:name w:val="TF"/>
    <w:aliases w:val="left"/>
    <w:basedOn w:val="TH"/>
    <w:pPr>
      <w:keepNext w:val="0"/>
      <w:spacing w:before="0" w:after="240"/>
    </w:pPr>
  </w:style>
  <w:style w:type="paragraph" w:customStyle="1" w:styleId="B3">
    <w:name w:val="B3"/>
    <w:basedOn w:val="List3"/>
    <w:link w:val="B3Char"/>
    <w:qFormat/>
  </w:style>
  <w:style w:type="paragraph" w:customStyle="1" w:styleId="B4">
    <w:name w:val="B4"/>
    <w:basedOn w:val="List4"/>
  </w:style>
  <w:style w:type="paragraph" w:customStyle="1" w:styleId="B5">
    <w:name w:val="B5"/>
    <w:basedOn w:val="List5"/>
  </w:style>
  <w:style w:type="paragraph" w:customStyle="1" w:styleId="TableText">
    <w:name w:val="TableText"/>
    <w:basedOn w:val="BodyTextIndent"/>
  </w:style>
  <w:style w:type="paragraph" w:customStyle="1" w:styleId="CharCharCharCharChar">
    <w:name w:val="Char Char Char Char Char"/>
    <w:pPr>
      <w:keepNext/>
      <w:numPr>
        <w:numId w:val="13"/>
      </w:numPr>
      <w:suppressAutoHyphens/>
      <w:autoSpaceDE w:val="0"/>
      <w:spacing w:before="60" w:after="60"/>
      <w:jc w:val="both"/>
    </w:pPr>
    <w:rPr>
      <w:rFonts w:ascii="Arial" w:hAnsi="Arial" w:cs="Arial"/>
      <w:color w:val="0000FF"/>
      <w:kern w:val="2"/>
    </w:rPr>
  </w:style>
  <w:style w:type="paragraph" w:customStyle="1" w:styleId="CharChar">
    <w:name w:val="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3">
    <w:name w:val="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
    <w:name w:val="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
    <w:name w:val="(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1CharChar">
    <w:name w:val="Char Char1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
    <w:name w:val="(文字) (文字)1 Char (文字) (文字)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CharChar1">
    <w:name w:val="Char Char Char Char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pPr>
      <w:tabs>
        <w:tab w:val="left" w:pos="540"/>
        <w:tab w:val="left" w:pos="1260"/>
        <w:tab w:val="left" w:pos="1800"/>
      </w:tabs>
      <w:overflowPunct/>
      <w:autoSpaceDE/>
      <w:spacing w:before="240" w:after="160" w:line="240" w:lineRule="exact"/>
      <w:textAlignment w:val="auto"/>
    </w:pPr>
    <w:rPr>
      <w:rFonts w:ascii="Verdana" w:eastAsia="Batang" w:hAnsi="Verdana" w:cs="Verdana"/>
      <w:sz w:val="24"/>
      <w:lang w:val="en-US"/>
    </w:rPr>
  </w:style>
  <w:style w:type="paragraph" w:customStyle="1" w:styleId="af2">
    <w:name w:val="列出段落"/>
    <w:basedOn w:val="Normal"/>
    <w:pPr>
      <w:ind w:left="720"/>
      <w:contextualSpacing/>
    </w:pPr>
  </w:style>
  <w:style w:type="paragraph" w:styleId="NormalWeb">
    <w:name w:val="Normal (Web)"/>
    <w:basedOn w:val="Normal"/>
    <w:uiPriority w:val="99"/>
    <w:qFormat/>
    <w:pPr>
      <w:overflowPunct/>
      <w:autoSpaceDE/>
      <w:spacing w:before="280" w:after="280"/>
      <w:textAlignment w:val="auto"/>
    </w:pPr>
    <w:rPr>
      <w:rFonts w:eastAsia="Arial Unicode MS"/>
      <w:sz w:val="24"/>
      <w:szCs w:val="24"/>
    </w:rPr>
  </w:style>
  <w:style w:type="paragraph" w:customStyle="1" w:styleId="CharCharCharCharCharChar">
    <w:name w:val="Char Char Char Char Char Char"/>
    <w:pPr>
      <w:keepNext/>
      <w:suppressAutoHyphens/>
      <w:autoSpaceDE w:val="0"/>
      <w:spacing w:before="60" w:after="60"/>
      <w:ind w:left="567" w:hanging="283"/>
      <w:jc w:val="both"/>
    </w:pPr>
    <w:rPr>
      <w:rFonts w:ascii="Arial" w:hAnsi="Arial" w:cs="Arial"/>
      <w:color w:val="0000FF"/>
      <w:kern w:val="2"/>
    </w:rPr>
  </w:style>
  <w:style w:type="paragraph" w:customStyle="1" w:styleId="af3">
    <w:name w:val="(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CarCar">
    <w:name w:val="Car Car"/>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1">
    <w:name w:val="Zchn Zchn1"/>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21">
    <w:name w:val="(文字) (文字)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30">
    <w:name w:val="(文字) (文字)3"/>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ZchnZchn2">
    <w:name w:val="Zchn Zchn2"/>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40">
    <w:name w:val="(文字) (文字)4"/>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10">
    <w:name w:val="(文字) (文字)1"/>
    <w:pPr>
      <w:keepNext/>
      <w:tabs>
        <w:tab w:val="left" w:pos="851"/>
      </w:tabs>
      <w:suppressAutoHyphens/>
      <w:autoSpaceDE w:val="0"/>
      <w:spacing w:before="60" w:after="60"/>
      <w:ind w:left="851" w:hanging="851"/>
      <w:jc w:val="both"/>
    </w:pPr>
    <w:rPr>
      <w:rFonts w:ascii="Arial" w:hAnsi="Arial" w:cs="Arial"/>
      <w:color w:val="0000FF"/>
      <w:kern w:val="2"/>
    </w:rPr>
  </w:style>
  <w:style w:type="paragraph" w:styleId="Revision">
    <w:name w:val="Revision"/>
    <w:pPr>
      <w:suppressAutoHyphens/>
    </w:pPr>
    <w:rPr>
      <w:rFonts w:eastAsia="Batang"/>
      <w:lang w:val="en-GB"/>
    </w:rPr>
  </w:style>
  <w:style w:type="paragraph" w:styleId="BodyTextIndent2">
    <w:name w:val="Body Text Indent 2"/>
    <w:basedOn w:val="Normal"/>
    <w:pPr>
      <w:ind w:left="400" w:hanging="200"/>
    </w:pPr>
    <w:rPr>
      <w:rFonts w:eastAsia="MS Mincho"/>
    </w:rPr>
  </w:style>
  <w:style w:type="paragraph" w:customStyle="1" w:styleId="WW-0">
    <w:name w:val="WW-正文缩进"/>
    <w:basedOn w:val="Normal"/>
    <w:pPr>
      <w:overflowPunct/>
      <w:autoSpaceDE/>
      <w:spacing w:after="0"/>
      <w:ind w:left="851"/>
      <w:textAlignment w:val="auto"/>
    </w:pPr>
    <w:rPr>
      <w:rFonts w:eastAsia="MS Mincho"/>
      <w:lang w:val="it-IT"/>
    </w:rPr>
  </w:style>
  <w:style w:type="paragraph" w:styleId="ListNumber5">
    <w:name w:val="List Number 5"/>
    <w:basedOn w:val="Normal"/>
    <w:pPr>
      <w:tabs>
        <w:tab w:val="left" w:pos="851"/>
        <w:tab w:val="left" w:pos="1800"/>
      </w:tabs>
      <w:ind w:left="1800" w:hanging="851"/>
    </w:pPr>
    <w:rPr>
      <w:rFonts w:eastAsia="MS Mincho"/>
    </w:rPr>
  </w:style>
  <w:style w:type="paragraph" w:styleId="ListNumber3">
    <w:name w:val="List Number 3"/>
    <w:basedOn w:val="Normal"/>
    <w:pPr>
      <w:numPr>
        <w:numId w:val="4"/>
      </w:numPr>
      <w:tabs>
        <w:tab w:val="left" w:pos="926"/>
      </w:tabs>
      <w:ind w:left="926" w:firstLine="0"/>
    </w:pPr>
    <w:rPr>
      <w:rFonts w:eastAsia="MS Mincho"/>
    </w:rPr>
  </w:style>
  <w:style w:type="paragraph" w:styleId="ListNumber4">
    <w:name w:val="List Number 4"/>
    <w:basedOn w:val="Normal"/>
    <w:pPr>
      <w:numPr>
        <w:numId w:val="7"/>
      </w:numPr>
      <w:tabs>
        <w:tab w:val="left" w:pos="1209"/>
      </w:tabs>
      <w:ind w:left="1209" w:firstLine="0"/>
    </w:pPr>
    <w:rPr>
      <w:rFonts w:eastAsia="MS Mincho"/>
    </w:rPr>
  </w:style>
  <w:style w:type="paragraph" w:customStyle="1" w:styleId="11">
    <w:name w:val="修订1"/>
    <w:pPr>
      <w:suppressAutoHyphens/>
    </w:pPr>
    <w:rPr>
      <w:rFonts w:eastAsia="Batang"/>
      <w:lang w:val="en-GB"/>
    </w:rPr>
  </w:style>
  <w:style w:type="paragraph" w:styleId="EndnoteText">
    <w:name w:val="endnote text"/>
    <w:basedOn w:val="Normal"/>
    <w:pPr>
      <w:overflowPunct/>
      <w:autoSpaceDE/>
      <w:snapToGrid w:val="0"/>
      <w:textAlignment w:val="auto"/>
    </w:pPr>
  </w:style>
  <w:style w:type="paragraph" w:customStyle="1" w:styleId="FL">
    <w:name w:val="FL"/>
    <w:basedOn w:val="Normal"/>
    <w:pPr>
      <w:keepNext/>
      <w:keepLines/>
      <w:spacing w:before="60"/>
      <w:jc w:val="center"/>
    </w:pPr>
    <w:rPr>
      <w:rFonts w:ascii="Arial" w:hAnsi="Arial" w:cs="Arial"/>
      <w:b/>
    </w:rPr>
  </w:style>
  <w:style w:type="paragraph" w:styleId="Date">
    <w:name w:val="Date"/>
    <w:basedOn w:val="Normal"/>
    <w:next w:val="Normal"/>
  </w:style>
  <w:style w:type="paragraph" w:customStyle="1" w:styleId="AutoCorrect">
    <w:name w:val="AutoCorrect"/>
    <w:pPr>
      <w:suppressAutoHyphens/>
    </w:pPr>
    <w:rPr>
      <w:sz w:val="24"/>
      <w:szCs w:val="24"/>
      <w:lang w:val="en-GB" w:eastAsia="ko-KR"/>
    </w:rPr>
  </w:style>
  <w:style w:type="paragraph" w:customStyle="1" w:styleId="-PAGE-">
    <w:name w:val="- PAGE -"/>
    <w:pPr>
      <w:suppressAutoHyphens/>
    </w:pPr>
    <w:rPr>
      <w:sz w:val="24"/>
      <w:szCs w:val="24"/>
      <w:lang w:val="en-GB" w:eastAsia="ko-KR"/>
    </w:rPr>
  </w:style>
  <w:style w:type="paragraph" w:customStyle="1" w:styleId="PageXofY">
    <w:name w:val="Page X of Y"/>
    <w:pPr>
      <w:suppressAutoHyphens/>
    </w:pPr>
    <w:rPr>
      <w:sz w:val="24"/>
      <w:szCs w:val="24"/>
      <w:lang w:val="en-GB" w:eastAsia="ko-KR"/>
    </w:rPr>
  </w:style>
  <w:style w:type="paragraph" w:customStyle="1" w:styleId="Createdby">
    <w:name w:val="Created by"/>
    <w:pPr>
      <w:suppressAutoHyphens/>
    </w:pPr>
    <w:rPr>
      <w:sz w:val="24"/>
      <w:szCs w:val="24"/>
      <w:lang w:val="en-GB" w:eastAsia="ko-KR"/>
    </w:rPr>
  </w:style>
  <w:style w:type="paragraph" w:customStyle="1" w:styleId="Createdon">
    <w:name w:val="Created on"/>
    <w:pPr>
      <w:suppressAutoHyphens/>
    </w:pPr>
    <w:rPr>
      <w:sz w:val="24"/>
      <w:szCs w:val="24"/>
      <w:lang w:val="en-GB" w:eastAsia="ko-KR"/>
    </w:rPr>
  </w:style>
  <w:style w:type="paragraph" w:customStyle="1" w:styleId="Lastprinted">
    <w:name w:val="Last printed"/>
    <w:pPr>
      <w:suppressAutoHyphens/>
    </w:pPr>
    <w:rPr>
      <w:sz w:val="24"/>
      <w:szCs w:val="24"/>
      <w:lang w:val="en-GB" w:eastAsia="ko-KR"/>
    </w:rPr>
  </w:style>
  <w:style w:type="paragraph" w:customStyle="1" w:styleId="Lastsavedby">
    <w:name w:val="Last saved by"/>
    <w:pPr>
      <w:suppressAutoHyphens/>
    </w:pPr>
    <w:rPr>
      <w:sz w:val="24"/>
      <w:szCs w:val="24"/>
      <w:lang w:val="en-GB" w:eastAsia="ko-KR"/>
    </w:rPr>
  </w:style>
  <w:style w:type="paragraph" w:customStyle="1" w:styleId="Filename">
    <w:name w:val="Filename"/>
    <w:pPr>
      <w:suppressAutoHyphens/>
    </w:pPr>
    <w:rPr>
      <w:sz w:val="24"/>
      <w:szCs w:val="24"/>
      <w:lang w:val="en-GB" w:eastAsia="ko-KR"/>
    </w:rPr>
  </w:style>
  <w:style w:type="paragraph" w:customStyle="1" w:styleId="Filenameandpath">
    <w:name w:val="Filename and path"/>
    <w:pPr>
      <w:suppressAutoHyphens/>
    </w:pPr>
    <w:rPr>
      <w:sz w:val="24"/>
      <w:szCs w:val="24"/>
      <w:lang w:val="en-GB" w:eastAsia="ko-KR"/>
    </w:rPr>
  </w:style>
  <w:style w:type="paragraph" w:customStyle="1" w:styleId="AuthorPageDate">
    <w:name w:val="Author  Page #  Date"/>
    <w:pPr>
      <w:suppressAutoHyphens/>
    </w:pPr>
    <w:rPr>
      <w:sz w:val="24"/>
      <w:szCs w:val="24"/>
      <w:lang w:val="en-GB" w:eastAsia="ko-KR"/>
    </w:rPr>
  </w:style>
  <w:style w:type="paragraph" w:customStyle="1" w:styleId="ConfidentialPageDate">
    <w:name w:val="Confidential  Page #  Date"/>
    <w:pPr>
      <w:suppressAutoHyphens/>
    </w:pPr>
    <w:rPr>
      <w:sz w:val="24"/>
      <w:szCs w:val="24"/>
      <w:lang w:val="en-GB" w:eastAsia="ko-KR"/>
    </w:rPr>
  </w:style>
  <w:style w:type="paragraph" w:customStyle="1" w:styleId="tdoc-header">
    <w:name w:val="tdoc-header"/>
    <w:pPr>
      <w:suppressAutoHyphens/>
    </w:pPr>
    <w:rPr>
      <w:rFonts w:ascii="Arial" w:hAnsi="Arial" w:cs="Arial"/>
      <w:sz w:val="24"/>
      <w:lang w:val="en-GB"/>
    </w:rPr>
  </w:style>
  <w:style w:type="paragraph" w:customStyle="1" w:styleId="INDENT1">
    <w:name w:val="INDENT1"/>
    <w:basedOn w:val="Normal"/>
    <w:pPr>
      <w:ind w:left="851"/>
    </w:pPr>
    <w:rPr>
      <w:lang w:eastAsia="ja-JP"/>
    </w:rPr>
  </w:style>
  <w:style w:type="paragraph" w:customStyle="1" w:styleId="INDENT2">
    <w:name w:val="INDENT2"/>
    <w:basedOn w:val="Normal"/>
    <w:pPr>
      <w:numPr>
        <w:numId w:val="18"/>
      </w:numPr>
      <w:ind w:left="1135" w:hanging="284"/>
    </w:pPr>
    <w:rPr>
      <w:lang w:eastAsia="ja-JP"/>
    </w:rPr>
  </w:style>
  <w:style w:type="paragraph" w:customStyle="1" w:styleId="INDENT3">
    <w:name w:val="INDENT3"/>
    <w:basedOn w:val="Normal"/>
    <w:pPr>
      <w:ind w:left="1701" w:hanging="567"/>
    </w:pPr>
    <w:rPr>
      <w:lang w:eastAsia="ja-JP"/>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Normal"/>
    <w:pPr>
      <w:keepNext/>
      <w:keepLines/>
    </w:pPr>
    <w:rPr>
      <w:b/>
      <w:lang w:eastAsia="ja-JP"/>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eastAsia="ja-JP"/>
    </w:rPr>
  </w:style>
  <w:style w:type="paragraph" w:customStyle="1" w:styleId="TAJ">
    <w:name w:val="TAJ"/>
    <w:basedOn w:val="TH"/>
    <w:rPr>
      <w:lang w:eastAsia="ja-JP"/>
    </w:rPr>
  </w:style>
  <w:style w:type="paragraph" w:customStyle="1" w:styleId="Figure">
    <w:name w:val="Figure"/>
    <w:basedOn w:val="Normal"/>
    <w:pPr>
      <w:tabs>
        <w:tab w:val="left" w:pos="1440"/>
      </w:tabs>
      <w:overflowPunct/>
      <w:autoSpaceDE/>
      <w:spacing w:before="180" w:after="240" w:line="280" w:lineRule="atLeast"/>
      <w:ind w:left="720" w:hanging="360"/>
      <w:jc w:val="center"/>
      <w:textAlignment w:val="auto"/>
    </w:pPr>
    <w:rPr>
      <w:rFonts w:ascii="Arial" w:hAnsi="Arial" w:cs="Arial"/>
      <w:b/>
      <w:lang w:val="en-US" w:eastAsia="ja-JP"/>
    </w:rPr>
  </w:style>
  <w:style w:type="paragraph" w:customStyle="1" w:styleId="Data">
    <w:name w:val="Data"/>
    <w:basedOn w:val="Normal"/>
    <w:pPr>
      <w:tabs>
        <w:tab w:val="left" w:pos="1418"/>
      </w:tabs>
      <w:spacing w:after="120"/>
    </w:pPr>
    <w:rPr>
      <w:rFonts w:ascii="Arial" w:eastAsia="MS Mincho" w:hAnsi="Arial" w:cs="Arial"/>
      <w:sz w:val="24"/>
      <w:lang w:val="fr-FR"/>
    </w:rPr>
  </w:style>
  <w:style w:type="paragraph" w:customStyle="1" w:styleId="p20">
    <w:name w:val="p20"/>
    <w:basedOn w:val="Normal"/>
    <w:pPr>
      <w:overflowPunct/>
      <w:autoSpaceDE/>
      <w:snapToGrid w:val="0"/>
      <w:spacing w:after="0"/>
    </w:pPr>
    <w:rPr>
      <w:rFonts w:ascii="Arial" w:hAnsi="Arial" w:cs="Arial"/>
      <w:sz w:val="18"/>
      <w:szCs w:val="18"/>
      <w:lang w:val="en-US"/>
    </w:rPr>
  </w:style>
  <w:style w:type="paragraph" w:customStyle="1" w:styleId="ATC">
    <w:name w:val="ATC"/>
    <w:basedOn w:val="Normal"/>
    <w:rPr>
      <w:lang w:eastAsia="ja-JP"/>
    </w:rPr>
  </w:style>
  <w:style w:type="paragraph" w:customStyle="1" w:styleId="TaOC">
    <w:name w:val="TaOC"/>
    <w:basedOn w:val="TAC"/>
    <w:rPr>
      <w:lang w:eastAsia="ja-JP"/>
    </w:rPr>
  </w:style>
  <w:style w:type="paragraph" w:customStyle="1" w:styleId="1CharChar1Char">
    <w:name w:val="(文字) (文字)1 Char (文字) (文字) Char (文字) (文字)1 Char (文字) (文字)"/>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xl40">
    <w:name w:val="xl40"/>
    <w:basedOn w:val="Normal"/>
    <w:pPr>
      <w:shd w:val="clear" w:color="auto" w:fill="FFFF00"/>
      <w:overflowPunct/>
      <w:autoSpaceDE/>
      <w:spacing w:before="280" w:after="280"/>
      <w:jc w:val="center"/>
      <w:textAlignment w:val="auto"/>
    </w:pPr>
    <w:rPr>
      <w:rFonts w:ascii="Arial" w:hAnsi="Arial" w:cs="Arial"/>
      <w:b/>
      <w:bCs/>
      <w:color w:val="000000"/>
      <w:sz w:val="16"/>
      <w:szCs w:val="16"/>
    </w:rPr>
  </w:style>
  <w:style w:type="paragraph" w:customStyle="1" w:styleId="Separation">
    <w:name w:val="Separation"/>
    <w:basedOn w:val="Heading1"/>
    <w:next w:val="Normal"/>
    <w:pPr>
      <w:numPr>
        <w:numId w:val="0"/>
      </w:numPr>
      <w:pBdr>
        <w:top w:val="none" w:sz="0" w:space="0" w:color="000000"/>
      </w:pBdr>
      <w:overflowPunct/>
      <w:autoSpaceDE/>
      <w:ind w:left="1134" w:hanging="1134"/>
      <w:textAlignment w:val="auto"/>
    </w:pPr>
    <w:rPr>
      <w:rFonts w:eastAsia="宋体"/>
      <w:b/>
      <w:color w:val="0000FF"/>
    </w:rPr>
  </w:style>
  <w:style w:type="paragraph" w:customStyle="1" w:styleId="Bullet0">
    <w:name w:val="Bullet"/>
    <w:basedOn w:val="Normal"/>
    <w:pPr>
      <w:tabs>
        <w:tab w:val="left" w:pos="928"/>
      </w:tabs>
      <w:overflowPunct/>
      <w:autoSpaceDE/>
      <w:ind w:left="928" w:hanging="360"/>
      <w:textAlignment w:val="auto"/>
    </w:pPr>
    <w:rPr>
      <w:rFonts w:eastAsia="Batang"/>
    </w:rPr>
  </w:style>
  <w:style w:type="paragraph" w:customStyle="1" w:styleId="StyleHeading6Left0cmHanging349cmAfter9pt">
    <w:name w:val="Style Heading 6 + Left:  0 cm Hanging:  3.49 cm After:  9 pt"/>
    <w:basedOn w:val="Heading6"/>
    <w:pPr>
      <w:numPr>
        <w:numId w:val="0"/>
      </w:numPr>
      <w:spacing w:before="240" w:after="180"/>
      <w:ind w:left="1980" w:hanging="1980"/>
    </w:pPr>
    <w:rPr>
      <w:rFonts w:eastAsia="MS Mincho"/>
      <w:bCs/>
    </w:rPr>
  </w:style>
  <w:style w:type="paragraph" w:customStyle="1" w:styleId="StyleHeading6After9pt">
    <w:name w:val="Style Heading 6 + After:  9 pt"/>
    <w:basedOn w:val="Heading6"/>
    <w:pPr>
      <w:numPr>
        <w:numId w:val="0"/>
      </w:numPr>
      <w:spacing w:before="240" w:after="180"/>
    </w:pPr>
    <w:rPr>
      <w:rFonts w:eastAsia="MS Mincho"/>
      <w:bCs/>
    </w:rPr>
  </w:style>
  <w:style w:type="paragraph" w:customStyle="1" w:styleId="af4">
    <w:name w:val="吹き出し"/>
    <w:basedOn w:val="Normal"/>
    <w:pPr>
      <w:overflowPunct/>
      <w:autoSpaceDE/>
      <w:textAlignment w:val="auto"/>
    </w:pPr>
    <w:rPr>
      <w:rFonts w:ascii="Tahoma" w:eastAsia="MS Mincho" w:hAnsi="Tahoma" w:cs="Tahoma"/>
      <w:sz w:val="16"/>
      <w:szCs w:val="16"/>
    </w:rPr>
  </w:style>
  <w:style w:type="paragraph" w:customStyle="1" w:styleId="JK-text-simpledoc">
    <w:name w:val="JK - text - simple doc"/>
    <w:basedOn w:val="BodyText"/>
    <w:pPr>
      <w:tabs>
        <w:tab w:val="left" w:pos="928"/>
        <w:tab w:val="left" w:pos="1097"/>
      </w:tabs>
      <w:overflowPunct/>
      <w:autoSpaceDE/>
      <w:spacing w:after="120" w:line="288" w:lineRule="auto"/>
      <w:ind w:left="1097" w:hanging="360"/>
      <w:textAlignment w:val="auto"/>
    </w:pPr>
    <w:rPr>
      <w:rFonts w:ascii="Arial" w:hAnsi="Arial" w:cs="Arial"/>
      <w:lang w:val="en-US"/>
    </w:rPr>
  </w:style>
  <w:style w:type="paragraph" w:customStyle="1" w:styleId="b11">
    <w:name w:val="b1"/>
    <w:basedOn w:val="Normal"/>
    <w:pPr>
      <w:overflowPunct/>
      <w:autoSpaceDE/>
      <w:spacing w:before="280" w:after="280"/>
      <w:textAlignment w:val="auto"/>
    </w:pPr>
    <w:rPr>
      <w:sz w:val="24"/>
      <w:szCs w:val="24"/>
      <w:lang w:val="en-US"/>
    </w:rPr>
  </w:style>
  <w:style w:type="paragraph" w:customStyle="1" w:styleId="12">
    <w:name w:val="吹き出し1"/>
    <w:basedOn w:val="Normal"/>
    <w:pPr>
      <w:overflowPunct/>
      <w:autoSpaceDE/>
      <w:textAlignment w:val="auto"/>
    </w:pPr>
    <w:rPr>
      <w:rFonts w:ascii="Tahoma" w:eastAsia="MS Mincho" w:hAnsi="Tahoma" w:cs="Tahoma"/>
      <w:sz w:val="16"/>
      <w:szCs w:val="16"/>
    </w:rPr>
  </w:style>
  <w:style w:type="paragraph" w:customStyle="1" w:styleId="22">
    <w:name w:val="吹き出し2"/>
    <w:basedOn w:val="Normal"/>
    <w:pPr>
      <w:overflowPunct/>
      <w:autoSpaceDE/>
      <w:textAlignment w:val="auto"/>
    </w:pPr>
    <w:rPr>
      <w:rFonts w:ascii="Tahoma" w:eastAsia="MS Mincho" w:hAnsi="Tahoma" w:cs="Tahoma"/>
      <w:sz w:val="16"/>
      <w:szCs w:val="16"/>
    </w:rPr>
  </w:style>
  <w:style w:type="paragraph" w:customStyle="1" w:styleId="Note">
    <w:name w:val="Note"/>
    <w:basedOn w:val="B10"/>
    <w:rPr>
      <w:rFonts w:eastAsia="MS Mincho"/>
    </w:rPr>
  </w:style>
  <w:style w:type="paragraph" w:customStyle="1" w:styleId="tabletext0">
    <w:name w:val="table text"/>
    <w:basedOn w:val="Normal"/>
    <w:next w:val="Normal"/>
    <w:rPr>
      <w:rFonts w:eastAsia="MS Mincho"/>
      <w:i/>
    </w:rPr>
  </w:style>
  <w:style w:type="paragraph" w:customStyle="1" w:styleId="TOC91">
    <w:name w:val="TOC 91"/>
    <w:basedOn w:val="TOC8"/>
    <w:pPr>
      <w:keepNext/>
      <w:ind w:left="1418" w:hanging="1418"/>
    </w:pPr>
    <w:rPr>
      <w:rFonts w:eastAsia="MS Mincho"/>
      <w:lang w:val="en-US"/>
    </w:rPr>
  </w:style>
  <w:style w:type="paragraph" w:customStyle="1" w:styleId="13">
    <w:name w:val="题注1"/>
    <w:basedOn w:val="Normal"/>
    <w:next w:val="Normal"/>
    <w:pPr>
      <w:spacing w:before="120" w:after="120"/>
    </w:pPr>
    <w:rPr>
      <w:rFonts w:eastAsia="MS Mincho"/>
      <w:b/>
    </w:rPr>
  </w:style>
  <w:style w:type="paragraph" w:customStyle="1" w:styleId="HE">
    <w:name w:val="HE"/>
    <w:basedOn w:val="Normal"/>
    <w:pPr>
      <w:spacing w:after="0"/>
    </w:pPr>
    <w:rPr>
      <w:rFonts w:eastAsia="MS Mincho"/>
      <w:b/>
    </w:rPr>
  </w:style>
  <w:style w:type="paragraph" w:customStyle="1" w:styleId="HO">
    <w:name w:val="HO"/>
    <w:basedOn w:val="Normal"/>
    <w:pPr>
      <w:spacing w:after="0"/>
      <w:jc w:val="right"/>
    </w:pPr>
    <w:rPr>
      <w:rFonts w:eastAsia="MS Mincho"/>
      <w:b/>
    </w:rPr>
  </w:style>
  <w:style w:type="paragraph" w:customStyle="1" w:styleId="WP">
    <w:name w:val="WP"/>
    <w:basedOn w:val="Normal"/>
    <w:pPr>
      <w:spacing w:after="0"/>
      <w:jc w:val="both"/>
    </w:pPr>
    <w:rPr>
      <w:rFonts w:eastAsia="MS Mincho"/>
    </w:rPr>
  </w:style>
  <w:style w:type="paragraph" w:customStyle="1" w:styleId="ZK">
    <w:name w:val="ZK"/>
    <w:pPr>
      <w:suppressAutoHyphens/>
      <w:spacing w:after="240" w:line="240" w:lineRule="atLeast"/>
      <w:ind w:left="1191" w:right="113" w:hanging="1191"/>
    </w:pPr>
    <w:rPr>
      <w:rFonts w:eastAsia="MS Mincho"/>
      <w:lang w:val="en-GB"/>
    </w:rPr>
  </w:style>
  <w:style w:type="paragraph" w:customStyle="1" w:styleId="ZC">
    <w:name w:val="ZC"/>
    <w:pPr>
      <w:suppressAutoHyphens/>
      <w:spacing w:line="360" w:lineRule="atLeast"/>
      <w:jc w:val="center"/>
    </w:pPr>
    <w:rPr>
      <w:rFonts w:eastAsia="MS Mincho"/>
      <w:lang w:val="en-GB"/>
    </w:rPr>
  </w:style>
  <w:style w:type="paragraph" w:customStyle="1" w:styleId="FooterCentred">
    <w:name w:val="FooterCentred"/>
    <w:basedOn w:val="Footer"/>
    <w:pPr>
      <w:tabs>
        <w:tab w:val="center" w:pos="4678"/>
        <w:tab w:val="right" w:pos="9356"/>
      </w:tabs>
      <w:jc w:val="both"/>
    </w:pPr>
    <w:rPr>
      <w:rFonts w:ascii="Times New Roman" w:eastAsia="MS Mincho" w:hAnsi="Times New Roman" w:cs="Times New Roman"/>
      <w:b w:val="0"/>
      <w:i w:val="0"/>
      <w:sz w:val="20"/>
      <w:lang w:val="en-US"/>
    </w:rPr>
  </w:style>
  <w:style w:type="paragraph" w:customStyle="1" w:styleId="CRfront">
    <w:name w:val="CR_front"/>
    <w:basedOn w:val="Normal"/>
    <w:rPr>
      <w:rFonts w:eastAsia="MS Mincho"/>
    </w:rPr>
  </w:style>
  <w:style w:type="paragraph" w:customStyle="1" w:styleId="Para1">
    <w:name w:val="Para1"/>
    <w:basedOn w:val="Normal"/>
    <w:pPr>
      <w:spacing w:before="120" w:after="120"/>
    </w:pPr>
    <w:rPr>
      <w:rFonts w:eastAsia="MS Mincho"/>
      <w:lang w:val="en-US"/>
    </w:rPr>
  </w:style>
  <w:style w:type="paragraph" w:customStyle="1" w:styleId="NumberedList">
    <w:name w:val="Numbered List"/>
    <w:basedOn w:val="Para1"/>
    <w:pPr>
      <w:tabs>
        <w:tab w:val="left" w:pos="360"/>
      </w:tabs>
      <w:ind w:left="360" w:hanging="360"/>
    </w:pPr>
  </w:style>
  <w:style w:type="paragraph" w:customStyle="1" w:styleId="Teststep">
    <w:name w:val="Test step"/>
    <w:basedOn w:val="Normal"/>
    <w:pPr>
      <w:tabs>
        <w:tab w:val="left" w:pos="720"/>
      </w:tabs>
      <w:spacing w:after="0"/>
      <w:ind w:left="720" w:hanging="720"/>
    </w:pPr>
    <w:rPr>
      <w:rFonts w:eastAsia="MS Mincho"/>
    </w:rPr>
  </w:style>
  <w:style w:type="paragraph" w:customStyle="1" w:styleId="TableTitle">
    <w:name w:val="TableTitle"/>
    <w:basedOn w:val="BodyText2"/>
    <w:next w:val="BodyText2"/>
    <w:pPr>
      <w:keepNext/>
      <w:keepLines/>
      <w:spacing w:after="60"/>
      <w:ind w:left="210"/>
      <w:jc w:val="center"/>
    </w:pPr>
    <w:rPr>
      <w:rFonts w:eastAsia="MS Mincho"/>
      <w:b/>
      <w:i w:val="0"/>
    </w:rPr>
  </w:style>
  <w:style w:type="paragraph" w:customStyle="1" w:styleId="14">
    <w:name w:val="图表目录1"/>
    <w:basedOn w:val="Normal"/>
    <w:next w:val="Normal"/>
    <w:pPr>
      <w:ind w:left="400" w:hanging="400"/>
      <w:jc w:val="center"/>
    </w:pPr>
    <w:rPr>
      <w:rFonts w:eastAsia="MS Mincho"/>
      <w:b/>
    </w:rPr>
  </w:style>
  <w:style w:type="paragraph" w:customStyle="1" w:styleId="table">
    <w:name w:val="table"/>
    <w:basedOn w:val="Normal"/>
    <w:next w:val="Normal"/>
    <w:pPr>
      <w:spacing w:after="0"/>
      <w:jc w:val="center"/>
    </w:pPr>
    <w:rPr>
      <w:rFonts w:eastAsia="MS Mincho"/>
      <w:lang w:val="en-US"/>
    </w:rPr>
  </w:style>
  <w:style w:type="paragraph" w:customStyle="1" w:styleId="t2">
    <w:name w:val="t2"/>
    <w:basedOn w:val="Normal"/>
    <w:pPr>
      <w:spacing w:after="0"/>
    </w:pPr>
    <w:rPr>
      <w:rFonts w:eastAsia="MS Mincho"/>
    </w:rPr>
  </w:style>
  <w:style w:type="paragraph" w:customStyle="1" w:styleId="CommentNokia">
    <w:name w:val="Comment Nokia"/>
    <w:basedOn w:val="Normal"/>
    <w:pPr>
      <w:tabs>
        <w:tab w:val="left" w:pos="360"/>
      </w:tabs>
      <w:ind w:left="360" w:hanging="360"/>
    </w:pPr>
    <w:rPr>
      <w:rFonts w:eastAsia="MS Mincho"/>
      <w:sz w:val="22"/>
      <w:lang w:val="en-US"/>
    </w:rPr>
  </w:style>
  <w:style w:type="paragraph" w:customStyle="1" w:styleId="Copyright">
    <w:name w:val="Copyright"/>
    <w:basedOn w:val="Normal"/>
    <w:pPr>
      <w:spacing w:after="0"/>
      <w:jc w:val="center"/>
    </w:pPr>
    <w:rPr>
      <w:rFonts w:ascii="Arial" w:eastAsia="MS Mincho" w:hAnsi="Arial" w:cs="Arial"/>
      <w:b/>
      <w:sz w:val="16"/>
      <w:lang w:eastAsia="ja-JP"/>
    </w:rPr>
  </w:style>
  <w:style w:type="paragraph" w:customStyle="1" w:styleId="Tdoctable">
    <w:name w:val="Tdoc_table"/>
    <w:pPr>
      <w:suppressAutoHyphens/>
      <w:ind w:left="244" w:hanging="244"/>
    </w:pPr>
    <w:rPr>
      <w:rFonts w:ascii="Arial" w:hAnsi="Arial" w:cs="Arial"/>
      <w:color w:val="000000"/>
      <w:lang w:val="en-GB"/>
    </w:rPr>
  </w:style>
  <w:style w:type="paragraph" w:customStyle="1" w:styleId="Heading2Head2A2">
    <w:name w:val="Heading 2.Head2A.2"/>
    <w:basedOn w:val="Heading1"/>
    <w:next w:val="Normal"/>
    <w:pPr>
      <w:numPr>
        <w:numId w:val="0"/>
      </w:numPr>
      <w:pBdr>
        <w:top w:val="none" w:sz="0" w:space="0" w:color="000000"/>
      </w:pBdr>
      <w:spacing w:before="180"/>
      <w:ind w:left="1134" w:hanging="1134"/>
    </w:pPr>
    <w:rPr>
      <w:rFonts w:eastAsia="宋体"/>
      <w:sz w:val="32"/>
    </w:rPr>
  </w:style>
  <w:style w:type="paragraph" w:customStyle="1" w:styleId="Heading3Underrubrik2H3">
    <w:name w:val="Heading 3.Underrubrik2.H3"/>
    <w:basedOn w:val="Heading2Head2A2"/>
    <w:next w:val="Normal"/>
    <w:pPr>
      <w:spacing w:before="120"/>
    </w:pPr>
    <w:rPr>
      <w:sz w:val="28"/>
    </w:rPr>
  </w:style>
  <w:style w:type="paragraph" w:customStyle="1" w:styleId="TitleText">
    <w:name w:val="Title Text"/>
    <w:basedOn w:val="Normal"/>
    <w:next w:val="Normal"/>
    <w:pPr>
      <w:spacing w:after="220"/>
    </w:pPr>
    <w:rPr>
      <w:rFonts w:eastAsia="MS Mincho"/>
      <w:b/>
      <w:lang w:val="en-US"/>
    </w:rPr>
  </w:style>
  <w:style w:type="paragraph" w:customStyle="1" w:styleId="berschrift2Head2A2">
    <w:name w:val="Überschrift 2.Head2A.2"/>
    <w:basedOn w:val="Heading1"/>
    <w:next w:val="Normal"/>
    <w:pPr>
      <w:numPr>
        <w:numId w:val="0"/>
      </w:numPr>
      <w:pBdr>
        <w:top w:val="none" w:sz="0" w:space="0" w:color="000000"/>
      </w:pBdr>
      <w:overflowPunct/>
      <w:autoSpaceDE/>
      <w:spacing w:before="180"/>
      <w:ind w:left="1134" w:hanging="1134"/>
      <w:textAlignment w:val="auto"/>
    </w:pPr>
    <w:rPr>
      <w:rFonts w:eastAsia="MS Mincho"/>
      <w:sz w:val="32"/>
    </w:rPr>
  </w:style>
  <w:style w:type="paragraph" w:customStyle="1" w:styleId="berschrift3h3H3Underrubrik2">
    <w:name w:val="Überschrift 3.h3.H3.Underrubrik2"/>
    <w:basedOn w:val="Heading2"/>
    <w:next w:val="Normal"/>
    <w:pPr>
      <w:keepNext/>
      <w:keepLines/>
      <w:numPr>
        <w:ilvl w:val="0"/>
        <w:numId w:val="0"/>
      </w:numPr>
      <w:spacing w:before="120" w:after="180"/>
      <w:ind w:left="1134" w:hanging="1134"/>
    </w:pPr>
    <w:rPr>
      <w:rFonts w:eastAsia="MS Mincho"/>
      <w:sz w:val="28"/>
    </w:rPr>
  </w:style>
  <w:style w:type="paragraph" w:customStyle="1" w:styleId="Reference">
    <w:name w:val="Reference"/>
    <w:basedOn w:val="Normal"/>
    <w:pPr>
      <w:overflowPunct/>
      <w:autoSpaceDE/>
      <w:spacing w:after="0"/>
      <w:ind w:left="567" w:hanging="283"/>
      <w:textAlignment w:val="auto"/>
    </w:pPr>
    <w:rPr>
      <w:rFonts w:eastAsia="MS Mincho"/>
    </w:rPr>
  </w:style>
  <w:style w:type="paragraph" w:customStyle="1" w:styleId="Bullets">
    <w:name w:val="Bullets"/>
    <w:basedOn w:val="BodyText"/>
    <w:pPr>
      <w:widowControl w:val="0"/>
      <w:numPr>
        <w:numId w:val="19"/>
      </w:numPr>
      <w:spacing w:after="120"/>
    </w:pPr>
    <w:rPr>
      <w:rFonts w:eastAsia="MS Mincho"/>
    </w:rPr>
  </w:style>
  <w:style w:type="paragraph" w:customStyle="1" w:styleId="11BodyText">
    <w:name w:val="11 BodyText"/>
    <w:basedOn w:val="Normal"/>
    <w:pPr>
      <w:overflowPunct/>
      <w:autoSpaceDE/>
      <w:spacing w:after="220"/>
      <w:ind w:left="1298"/>
      <w:textAlignment w:val="auto"/>
    </w:pPr>
    <w:rPr>
      <w:rFonts w:ascii="Arial" w:hAnsi="Arial" w:cs="Arial"/>
      <w:lang w:val="en-US"/>
    </w:rPr>
  </w:style>
  <w:style w:type="paragraph" w:customStyle="1" w:styleId="1030302">
    <w:name w:val="样式 样式 标题 1 + 两端对齐 段前: 0.3 行 段后: 0.3 行 行距: 单倍行距 + 段前: 0.2 行 段后: ..."/>
    <w:basedOn w:val="Normal"/>
    <w:pPr>
      <w:keepNext/>
      <w:tabs>
        <w:tab w:val="left" w:pos="0"/>
      </w:tabs>
      <w:overflowPunct/>
      <w:autoSpaceDE/>
      <w:spacing w:before="62" w:after="31"/>
      <w:ind w:right="284"/>
      <w:jc w:val="both"/>
      <w:textAlignment w:val="auto"/>
    </w:pPr>
    <w:rPr>
      <w:rFonts w:ascii="Arial" w:hAnsi="Arial" w:cs="宋体"/>
      <w:b/>
      <w:bCs/>
      <w:sz w:val="28"/>
      <w:lang w:val="en-US"/>
    </w:rPr>
  </w:style>
  <w:style w:type="paragraph" w:customStyle="1" w:styleId="B12">
    <w:name w:val="B1+"/>
    <w:basedOn w:val="Normal"/>
    <w:qFormat/>
    <w:pPr>
      <w:tabs>
        <w:tab w:val="left" w:pos="720"/>
      </w:tabs>
      <w:ind w:left="720" w:hanging="360"/>
    </w:pPr>
  </w:style>
  <w:style w:type="paragraph" w:customStyle="1" w:styleId="NormalArial">
    <w:name w:val="Normal + Arial"/>
    <w:basedOn w:val="Normal"/>
    <w:pPr>
      <w:keepNext/>
      <w:keepLines/>
      <w:spacing w:after="0"/>
      <w:ind w:right="134"/>
      <w:jc w:val="right"/>
    </w:pPr>
    <w:rPr>
      <w:rFonts w:ascii="Arial" w:hAnsi="Arial" w:cs="Arial"/>
      <w:sz w:val="18"/>
      <w:szCs w:val="18"/>
      <w:lang w:val="en-US"/>
    </w:rPr>
  </w:style>
  <w:style w:type="paragraph" w:customStyle="1" w:styleId="StyleTAC">
    <w:name w:val="Style TAC +"/>
    <w:basedOn w:val="TAC"/>
    <w:next w:val="TAC"/>
    <w:pPr>
      <w:overflowPunct/>
      <w:autoSpaceDE/>
      <w:textAlignment w:val="auto"/>
    </w:pPr>
    <w:rPr>
      <w:kern w:val="2"/>
    </w:rPr>
  </w:style>
  <w:style w:type="paragraph" w:customStyle="1" w:styleId="RAN1bullet2">
    <w:name w:val="RAN1 bullet2"/>
    <w:basedOn w:val="Normal"/>
    <w:pPr>
      <w:numPr>
        <w:numId w:val="2"/>
      </w:numPr>
      <w:tabs>
        <w:tab w:val="left" w:pos="1440"/>
      </w:tabs>
      <w:overflowPunct/>
      <w:autoSpaceDE/>
      <w:spacing w:after="0"/>
      <w:textAlignment w:val="auto"/>
    </w:pPr>
    <w:rPr>
      <w:rFonts w:ascii="Times" w:eastAsia="Batang" w:hAnsi="Times" w:cs="Times"/>
      <w:lang w:val="en-US"/>
    </w:rPr>
  </w:style>
  <w:style w:type="paragraph" w:customStyle="1" w:styleId="RAN1bullet1">
    <w:name w:val="RAN1 bullet1"/>
    <w:basedOn w:val="Normal"/>
    <w:pPr>
      <w:numPr>
        <w:numId w:val="3"/>
      </w:numPr>
      <w:overflowPunct/>
      <w:autoSpaceDE/>
      <w:spacing w:after="0"/>
      <w:textAlignment w:val="auto"/>
    </w:pPr>
    <w:rPr>
      <w:rFonts w:ascii="Times" w:eastAsia="Batang" w:hAnsi="Times" w:cs="Times"/>
      <w:szCs w:val="24"/>
    </w:rPr>
  </w:style>
  <w:style w:type="paragraph" w:customStyle="1" w:styleId="RAN1tdoc">
    <w:name w:val="RAN1 tdoc"/>
    <w:basedOn w:val="Normal"/>
    <w:pPr>
      <w:overflowPunct/>
      <w:autoSpaceDE/>
      <w:spacing w:after="0"/>
      <w:ind w:left="720" w:hanging="720"/>
      <w:textAlignment w:val="auto"/>
    </w:pPr>
    <w:rPr>
      <w:rFonts w:ascii="Times" w:eastAsia="Batang" w:hAnsi="Times" w:cs="Times"/>
      <w:b/>
      <w:color w:val="0000FF"/>
      <w:szCs w:val="24"/>
      <w:u w:val="single" w:color="0000FF"/>
    </w:rPr>
  </w:style>
  <w:style w:type="paragraph" w:customStyle="1" w:styleId="RAN1bullet3">
    <w:name w:val="RAN1 bullet3"/>
    <w:basedOn w:val="RAN1bullet2"/>
    <w:pPr>
      <w:numPr>
        <w:numId w:val="12"/>
      </w:numPr>
    </w:pPr>
  </w:style>
  <w:style w:type="paragraph" w:customStyle="1" w:styleId="Proposal">
    <w:name w:val="Proposal"/>
    <w:basedOn w:val="Normal"/>
    <w:pPr>
      <w:tabs>
        <w:tab w:val="left" w:pos="1701"/>
      </w:tabs>
      <w:spacing w:after="120"/>
      <w:ind w:left="1701" w:hanging="1701"/>
      <w:jc w:val="both"/>
    </w:pPr>
    <w:rPr>
      <w:rFonts w:eastAsia="等线"/>
      <w:b/>
      <w:bCs/>
    </w:rPr>
  </w:style>
  <w:style w:type="paragraph" w:customStyle="1" w:styleId="ZchnZchn0">
    <w:name w:val="Zchn Zchn"/>
    <w:pPr>
      <w:keepNext/>
      <w:tabs>
        <w:tab w:val="left" w:pos="851"/>
      </w:tabs>
      <w:suppressAutoHyphens/>
      <w:autoSpaceDE w:val="0"/>
      <w:spacing w:before="60" w:after="60"/>
      <w:ind w:left="851" w:hanging="851"/>
      <w:jc w:val="both"/>
    </w:pPr>
    <w:rPr>
      <w:rFonts w:ascii="Arial" w:hAnsi="Arial" w:cs="Arial"/>
      <w:color w:val="0000FF"/>
      <w:kern w:val="2"/>
    </w:rPr>
  </w:style>
  <w:style w:type="paragraph" w:customStyle="1" w:styleId="bullet">
    <w:name w:val="bullet"/>
    <w:basedOn w:val="af2"/>
    <w:pPr>
      <w:numPr>
        <w:numId w:val="6"/>
      </w:numPr>
      <w:overflowPunct/>
      <w:autoSpaceDE/>
      <w:spacing w:after="0"/>
      <w:textAlignment w:val="auto"/>
    </w:pPr>
    <w:rPr>
      <w:rFonts w:eastAsia="等线"/>
      <w:szCs w:val="24"/>
      <w:lang w:val="en-US"/>
    </w:rPr>
  </w:style>
  <w:style w:type="paragraph" w:styleId="TOCHeading">
    <w:name w:val="TOC Heading"/>
    <w:basedOn w:val="Heading1"/>
    <w:next w:val="Normal"/>
    <w:qFormat/>
    <w:pPr>
      <w:numPr>
        <w:numId w:val="0"/>
      </w:numPr>
      <w:pBdr>
        <w:top w:val="none" w:sz="0" w:space="0" w:color="000000"/>
      </w:pBdr>
      <w:overflowPunct/>
      <w:autoSpaceDE/>
      <w:spacing w:after="0" w:line="252" w:lineRule="auto"/>
      <w:textAlignment w:val="auto"/>
    </w:pPr>
    <w:rPr>
      <w:rFonts w:ascii="Calibri Light" w:eastAsia="等线" w:hAnsi="Calibri Light" w:cs="Calibri Light"/>
      <w:color w:val="2F5496"/>
      <w:sz w:val="32"/>
      <w:szCs w:val="32"/>
      <w:lang w:val="en-US"/>
    </w:rPr>
  </w:style>
  <w:style w:type="paragraph" w:customStyle="1" w:styleId="Comments">
    <w:name w:val="Comments"/>
    <w:basedOn w:val="Normal"/>
    <w:qFormat/>
    <w:pPr>
      <w:overflowPunct/>
      <w:autoSpaceDE/>
      <w:spacing w:before="40" w:after="0"/>
      <w:textAlignment w:val="auto"/>
    </w:pPr>
    <w:rPr>
      <w:rFonts w:ascii="Arial" w:eastAsia="MS Mincho" w:hAnsi="Arial" w:cs="Arial"/>
      <w:i/>
      <w:sz w:val="18"/>
      <w:szCs w:val="24"/>
    </w:rPr>
  </w:style>
  <w:style w:type="paragraph" w:customStyle="1" w:styleId="onecomwebmail-msonormal">
    <w:name w:val="onecomwebmail-msonormal"/>
    <w:basedOn w:val="Normal"/>
    <w:pPr>
      <w:overflowPunct/>
      <w:autoSpaceDE/>
      <w:spacing w:before="280" w:after="280"/>
      <w:textAlignment w:val="auto"/>
    </w:pPr>
    <w:rPr>
      <w:rFonts w:eastAsia="等线"/>
      <w:sz w:val="24"/>
      <w:szCs w:val="24"/>
      <w:lang w:val="en-US"/>
    </w:rPr>
  </w:style>
  <w:style w:type="paragraph" w:customStyle="1" w:styleId="text">
    <w:name w:val="text"/>
    <w:basedOn w:val="Normal"/>
    <w:pPr>
      <w:widowControl w:val="0"/>
      <w:overflowPunct/>
      <w:autoSpaceDE/>
      <w:spacing w:after="240"/>
      <w:jc w:val="both"/>
      <w:textAlignment w:val="auto"/>
    </w:pPr>
    <w:rPr>
      <w:rFonts w:ascii="Calibri" w:hAnsi="Calibri" w:cs="Calibri"/>
      <w:kern w:val="2"/>
      <w:sz w:val="24"/>
      <w:lang w:val="en-US"/>
    </w:rPr>
  </w:style>
  <w:style w:type="paragraph" w:customStyle="1" w:styleId="bullet1">
    <w:name w:val="bullet1"/>
    <w:basedOn w:val="text"/>
    <w:pPr>
      <w:widowControl/>
      <w:numPr>
        <w:numId w:val="11"/>
      </w:numPr>
      <w:spacing w:after="0"/>
      <w:jc w:val="left"/>
    </w:pPr>
    <w:rPr>
      <w:szCs w:val="24"/>
      <w:lang w:val="en-GB"/>
    </w:rPr>
  </w:style>
  <w:style w:type="paragraph" w:customStyle="1" w:styleId="bullet2">
    <w:name w:val="bullet2"/>
    <w:basedOn w:val="text"/>
    <w:pPr>
      <w:widowControl/>
      <w:tabs>
        <w:tab w:val="num" w:pos="0"/>
      </w:tabs>
      <w:spacing w:after="0"/>
      <w:ind w:left="720" w:hanging="360"/>
      <w:jc w:val="left"/>
    </w:pPr>
    <w:rPr>
      <w:rFonts w:ascii="Times" w:hAnsi="Times" w:cs="Times"/>
      <w:szCs w:val="24"/>
      <w:lang w:val="en-GB"/>
    </w:rPr>
  </w:style>
  <w:style w:type="paragraph" w:customStyle="1" w:styleId="bullet3">
    <w:name w:val="bullet3"/>
    <w:basedOn w:val="text"/>
    <w:pPr>
      <w:widowControl/>
      <w:tabs>
        <w:tab w:val="num" w:pos="0"/>
        <w:tab w:val="left" w:pos="360"/>
      </w:tabs>
      <w:spacing w:after="0"/>
      <w:jc w:val="left"/>
    </w:pPr>
    <w:rPr>
      <w:rFonts w:ascii="Times" w:eastAsia="Batang" w:hAnsi="Times" w:cs="Times"/>
      <w:kern w:val="0"/>
      <w:sz w:val="20"/>
      <w:szCs w:val="24"/>
      <w:lang w:val="en-GB"/>
    </w:rPr>
  </w:style>
  <w:style w:type="paragraph" w:customStyle="1" w:styleId="bullet4">
    <w:name w:val="bullet4"/>
    <w:basedOn w:val="text"/>
    <w:pPr>
      <w:widowControl/>
      <w:tabs>
        <w:tab w:val="num" w:pos="0"/>
        <w:tab w:val="left" w:pos="360"/>
        <w:tab w:val="left" w:pos="2880"/>
      </w:tabs>
      <w:spacing w:after="0"/>
      <w:jc w:val="left"/>
    </w:pPr>
    <w:rPr>
      <w:rFonts w:ascii="Times" w:eastAsia="Batang" w:hAnsi="Times" w:cs="Times"/>
      <w:kern w:val="0"/>
      <w:sz w:val="20"/>
      <w:szCs w:val="24"/>
      <w:lang w:val="en-GB"/>
    </w:rPr>
  </w:style>
  <w:style w:type="paragraph" w:customStyle="1" w:styleId="2222">
    <w:name w:val="스타일 스타일 스타일 스타일 양쪽 첫 줄:  2 글자 + 첫 줄:  2 글자 + 첫 줄:  2 글자 + 첫 줄:  2..."/>
    <w:basedOn w:val="Normal"/>
    <w:pPr>
      <w:overflowPunct/>
      <w:autoSpaceDE/>
      <w:spacing w:line="336" w:lineRule="auto"/>
      <w:ind w:firstLine="200"/>
      <w:jc w:val="both"/>
      <w:textAlignment w:val="auto"/>
    </w:pPr>
    <w:rPr>
      <w:rFonts w:eastAsia="Malgun Gothic" w:cs="Batang"/>
    </w:rPr>
  </w:style>
  <w:style w:type="paragraph" w:customStyle="1" w:styleId="tdoc">
    <w:name w:val="tdoc"/>
    <w:basedOn w:val="Normal"/>
    <w:pPr>
      <w:overflowPunct/>
      <w:autoSpaceDE/>
      <w:spacing w:after="0"/>
      <w:ind w:left="1440" w:hanging="1440"/>
      <w:textAlignment w:val="auto"/>
    </w:pPr>
    <w:rPr>
      <w:rFonts w:ascii="Times" w:eastAsia="Batang" w:hAnsi="Times" w:cs="Times"/>
      <w:szCs w:val="24"/>
    </w:rPr>
  </w:style>
  <w:style w:type="paragraph" w:customStyle="1" w:styleId="maintext">
    <w:name w:val="main text"/>
    <w:basedOn w:val="Normal"/>
    <w:pPr>
      <w:overflowPunct/>
      <w:autoSpaceDE/>
      <w:spacing w:before="60" w:after="60" w:line="288" w:lineRule="auto"/>
      <w:ind w:firstLine="200"/>
      <w:jc w:val="both"/>
      <w:textAlignment w:val="auto"/>
    </w:pPr>
    <w:rPr>
      <w:rFonts w:eastAsia="Malgun Gothic"/>
      <w:lang w:eastAsia="ko-KR"/>
    </w:rPr>
  </w:style>
  <w:style w:type="paragraph" w:customStyle="1" w:styleId="gmail-msolistparagraph">
    <w:name w:val="gmail-msolistparagraph"/>
    <w:basedOn w:val="Normal"/>
    <w:pPr>
      <w:overflowPunct/>
      <w:autoSpaceDE/>
      <w:spacing w:before="75" w:after="75"/>
      <w:textAlignment w:val="auto"/>
    </w:pPr>
    <w:rPr>
      <w:rFonts w:ascii="Malgun Gothic" w:eastAsia="Malgun Gothic" w:hAnsi="Malgun Gothic" w:cs="Calibri"/>
      <w:lang w:val="sv-SE"/>
    </w:rPr>
  </w:style>
  <w:style w:type="paragraph" w:customStyle="1" w:styleId="gmail-b2">
    <w:name w:val="gmail-b2"/>
    <w:basedOn w:val="Normal"/>
    <w:pPr>
      <w:overflowPunct/>
      <w:autoSpaceDE/>
      <w:spacing w:before="75" w:after="75"/>
      <w:textAlignment w:val="auto"/>
    </w:pPr>
    <w:rPr>
      <w:rFonts w:ascii="Malgun Gothic" w:eastAsia="Malgun Gothic" w:hAnsi="Malgun Gothic" w:cs="Calibri"/>
      <w:lang w:val="sv-SE"/>
    </w:rPr>
  </w:style>
  <w:style w:type="paragraph" w:customStyle="1" w:styleId="ListParagraph1">
    <w:name w:val="List Paragraph1"/>
    <w:basedOn w:val="Normal"/>
    <w:pPr>
      <w:overflowPunct/>
      <w:autoSpaceDE/>
      <w:spacing w:after="0"/>
      <w:ind w:left="720"/>
      <w:contextualSpacing/>
      <w:textAlignment w:val="auto"/>
    </w:pPr>
    <w:rPr>
      <w:rFonts w:eastAsia="等线"/>
      <w:sz w:val="24"/>
      <w:szCs w:val="24"/>
      <w:lang w:val="en-US"/>
    </w:rPr>
  </w:style>
  <w:style w:type="paragraph" w:customStyle="1" w:styleId="Doc-text">
    <w:name w:val="Doc-text"/>
    <w:basedOn w:val="Normal"/>
    <w:pPr>
      <w:tabs>
        <w:tab w:val="left" w:pos="400"/>
        <w:tab w:val="left" w:pos="1620"/>
        <w:tab w:val="left" w:pos="2160"/>
        <w:tab w:val="left" w:pos="2700"/>
        <w:tab w:val="left" w:pos="3240"/>
      </w:tabs>
      <w:overflowPunct/>
      <w:autoSpaceDE/>
      <w:spacing w:after="0"/>
      <w:ind w:left="1620" w:hanging="360"/>
      <w:textAlignment w:val="auto"/>
    </w:pPr>
    <w:rPr>
      <w:rFonts w:ascii="Arial" w:eastAsia="MS Mincho" w:hAnsi="Arial" w:cs="Arial"/>
      <w:bCs/>
      <w:szCs w:val="24"/>
    </w:rPr>
  </w:style>
  <w:style w:type="paragraph" w:customStyle="1" w:styleId="B6">
    <w:name w:val="B6"/>
    <w:basedOn w:val="B5"/>
    <w:pPr>
      <w:ind w:left="1985"/>
    </w:pPr>
    <w:rPr>
      <w:rFonts w:eastAsia="MS Mincho"/>
      <w:lang w:eastAsia="ja-JP"/>
    </w:rPr>
  </w:style>
  <w:style w:type="paragraph" w:customStyle="1" w:styleId="3GPPNormalText">
    <w:name w:val="3GPP Normal Text"/>
    <w:basedOn w:val="BodyText"/>
    <w:pPr>
      <w:overflowPunct/>
      <w:autoSpaceDE/>
      <w:spacing w:after="120"/>
      <w:ind w:hanging="22"/>
      <w:jc w:val="both"/>
      <w:textAlignment w:val="auto"/>
    </w:pPr>
    <w:rPr>
      <w:rFonts w:eastAsia="MS Mincho" w:cs="Arial"/>
      <w:szCs w:val="24"/>
      <w:lang w:val="en-US"/>
    </w:rPr>
  </w:style>
  <w:style w:type="paragraph" w:customStyle="1" w:styleId="Doc-text2">
    <w:name w:val="Doc-text2"/>
    <w:basedOn w:val="Normal"/>
    <w:qFormat/>
    <w:pPr>
      <w:tabs>
        <w:tab w:val="left" w:pos="1622"/>
      </w:tabs>
      <w:overflowPunct/>
      <w:autoSpaceDE/>
      <w:spacing w:after="0"/>
      <w:ind w:left="1622" w:hanging="363"/>
      <w:textAlignment w:val="auto"/>
    </w:pPr>
    <w:rPr>
      <w:rFonts w:ascii="Arial" w:eastAsia="Yu Gothic" w:hAnsi="Arial" w:cs="Calibri"/>
      <w:szCs w:val="22"/>
      <w:lang w:val="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1 Char,—ño’i—Ž Char,¥¡¡¡¡ì¬º¥¹¥È¶ÎÂä Char,ÁÐ³ö¶ÎÂä Char,¥ê¥¹¥È¶ÎÂä Char,Lettre d'introduction Char"/>
    <w:link w:val="ListParagraph"/>
    <w:uiPriority w:val="34"/>
    <w:qFormat/>
    <w:locked/>
    <w:rsid w:val="00562246"/>
    <w:rPr>
      <w:szCs w:val="24"/>
    </w:rPr>
  </w:style>
  <w:style w:type="paragraph" w:styleId="ListParagraph">
    <w:name w:val="List Paragraph"/>
    <w:aliases w:val="R4_bullets,- Bullets,목록 단락,?? ??,?????,????,リスト段落,Lista1,列出段落1,中等深浅网格 1 - 着色 21,列表段落1,—ño’i—Ž,¥¡¡¡¡ì¬º¥¹¥È¶ÎÂä,ÁÐ³ö¶ÎÂä,¥ê¥¹¥È¶ÎÂä,1st level - Bullet List Paragraph,Lettre d'introduction,Paragrafo elenco,Normal bullet 2,Bullet list,清單段落1"/>
    <w:basedOn w:val="Normal"/>
    <w:link w:val="ListParagraphChar"/>
    <w:uiPriority w:val="34"/>
    <w:qFormat/>
    <w:rsid w:val="00562246"/>
    <w:pPr>
      <w:numPr>
        <w:numId w:val="20"/>
      </w:numPr>
      <w:suppressAutoHyphens w:val="0"/>
      <w:overflowPunct/>
      <w:autoSpaceDE/>
      <w:spacing w:after="120"/>
      <w:textAlignment w:val="auto"/>
    </w:pPr>
    <w:rPr>
      <w:szCs w:val="24"/>
      <w:lang w:val="en-US"/>
    </w:rPr>
  </w:style>
  <w:style w:type="table" w:styleId="TableGrid">
    <w:name w:val="Table Grid"/>
    <w:aliases w:val="SGS Table Basic 1,TableGrid"/>
    <w:basedOn w:val="TableNormal"/>
    <w:uiPriority w:val="39"/>
    <w:qFormat/>
    <w:rsid w:val="00562246"/>
    <w:pPr>
      <w:spacing w:before="120" w:line="280" w:lineRule="atLeast"/>
      <w:jc w:val="both"/>
    </w:pPr>
    <w:rPr>
      <w:rFonts w:ascii="New York" w:hAnsi="New York"/>
      <w:lang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3Char">
    <w:name w:val="B3 Char"/>
    <w:link w:val="B3"/>
    <w:qFormat/>
    <w:rsid w:val="00C4407C"/>
  </w:style>
  <w:style w:type="paragraph" w:customStyle="1" w:styleId="DECISION">
    <w:name w:val="DECISION"/>
    <w:basedOn w:val="Normal"/>
    <w:rsid w:val="001649BF"/>
    <w:pPr>
      <w:widowControl w:val="0"/>
      <w:numPr>
        <w:numId w:val="21"/>
      </w:numPr>
      <w:suppressAutoHyphens w:val="0"/>
      <w:autoSpaceDN w:val="0"/>
      <w:adjustRightInd w:val="0"/>
      <w:spacing w:before="120" w:after="120"/>
      <w:jc w:val="both"/>
    </w:pPr>
    <w:rPr>
      <w:rFonts w:ascii="Arial" w:hAnsi="Arial"/>
      <w:b/>
      <w:color w:val="0000FF"/>
      <w:u w:val="single"/>
      <w:lang w:eastAsia="en-US"/>
    </w:rPr>
  </w:style>
  <w:style w:type="paragraph" w:customStyle="1" w:styleId="References">
    <w:name w:val="References"/>
    <w:basedOn w:val="Normal"/>
    <w:uiPriority w:val="99"/>
    <w:rsid w:val="001649BF"/>
    <w:pPr>
      <w:numPr>
        <w:numId w:val="22"/>
      </w:numPr>
      <w:suppressAutoHyphens w:val="0"/>
      <w:overflowPunct/>
      <w:autoSpaceDN w:val="0"/>
      <w:snapToGrid w:val="0"/>
      <w:spacing w:after="60"/>
      <w:jc w:val="both"/>
      <w:textAlignment w:val="auto"/>
    </w:pPr>
    <w:rPr>
      <w:szCs w:val="16"/>
      <w:lang w:val="en-US" w:eastAsia="en-US"/>
    </w:rPr>
  </w:style>
  <w:style w:type="character" w:customStyle="1" w:styleId="af5">
    <w:name w:val="文稿抬头"/>
    <w:rsid w:val="00006056"/>
    <w:rPr>
      <w:rFonts w:eastAsia="MS Mincho"/>
      <w:b/>
      <w:bCs/>
      <w:sz w:val="24"/>
    </w:rPr>
  </w:style>
  <w:style w:type="table" w:customStyle="1" w:styleId="15">
    <w:name w:val="网格型1"/>
    <w:basedOn w:val="TableNormal"/>
    <w:next w:val="TableGrid"/>
    <w:uiPriority w:val="59"/>
    <w:rsid w:val="008332E4"/>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TableNormal"/>
    <w:next w:val="TableGrid"/>
    <w:uiPriority w:val="59"/>
    <w:rsid w:val="002932E5"/>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TableNormal"/>
    <w:next w:val="TableGrid"/>
    <w:uiPriority w:val="59"/>
    <w:rsid w:val="0027457A"/>
    <w:rPr>
      <w:rFonts w:ascii="等线" w:eastAsia="等线" w:hAnsi="等线"/>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0">
    <w:name w:val="网格型5"/>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0">
    <w:name w:val="网格型6"/>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
    <w:name w:val="网格型7"/>
    <w:basedOn w:val="TableNormal"/>
    <w:next w:val="TableGrid"/>
    <w:uiPriority w:val="59"/>
    <w:rsid w:val="003B7CD9"/>
    <w:rPr>
      <w:rFonts w:ascii="Calibri" w:hAnsi="Calibri"/>
      <w:kern w:val="2"/>
      <w:sz w:val="21"/>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0F2D"/>
    <w:pPr>
      <w:widowControl w:val="0"/>
      <w:autoSpaceDE w:val="0"/>
      <w:autoSpaceDN w:val="0"/>
      <w:adjustRightInd w:val="0"/>
    </w:pPr>
    <w:rPr>
      <w:color w:val="000000"/>
      <w:sz w:val="24"/>
      <w:szCs w:val="24"/>
    </w:rPr>
  </w:style>
  <w:style w:type="character" w:styleId="Emphasis">
    <w:name w:val="Emphasis"/>
    <w:uiPriority w:val="20"/>
    <w:qFormat/>
    <w:rsid w:val="00DF0FA3"/>
    <w:rPr>
      <w:i/>
      <w:iCs/>
    </w:rPr>
  </w:style>
  <w:style w:type="character" w:customStyle="1" w:styleId="apple-converted-space">
    <w:name w:val="apple-converted-space"/>
    <w:basedOn w:val="DefaultParagraphFont"/>
    <w:qFormat/>
    <w:rsid w:val="00DF0F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3099273">
      <w:bodyDiv w:val="1"/>
      <w:marLeft w:val="0"/>
      <w:marRight w:val="0"/>
      <w:marTop w:val="0"/>
      <w:marBottom w:val="0"/>
      <w:divBdr>
        <w:top w:val="none" w:sz="0" w:space="0" w:color="auto"/>
        <w:left w:val="none" w:sz="0" w:space="0" w:color="auto"/>
        <w:bottom w:val="none" w:sz="0" w:space="0" w:color="auto"/>
        <w:right w:val="none" w:sz="0" w:space="0" w:color="auto"/>
      </w:divBdr>
      <w:divsChild>
        <w:div w:id="442000511">
          <w:marLeft w:val="547"/>
          <w:marRight w:val="0"/>
          <w:marTop w:val="125"/>
          <w:marBottom w:val="0"/>
          <w:divBdr>
            <w:top w:val="none" w:sz="0" w:space="0" w:color="auto"/>
            <w:left w:val="none" w:sz="0" w:space="0" w:color="auto"/>
            <w:bottom w:val="none" w:sz="0" w:space="0" w:color="auto"/>
            <w:right w:val="none" w:sz="0" w:space="0" w:color="auto"/>
          </w:divBdr>
        </w:div>
      </w:divsChild>
    </w:div>
    <w:div w:id="112747996">
      <w:bodyDiv w:val="1"/>
      <w:marLeft w:val="0"/>
      <w:marRight w:val="0"/>
      <w:marTop w:val="0"/>
      <w:marBottom w:val="0"/>
      <w:divBdr>
        <w:top w:val="none" w:sz="0" w:space="0" w:color="auto"/>
        <w:left w:val="none" w:sz="0" w:space="0" w:color="auto"/>
        <w:bottom w:val="none" w:sz="0" w:space="0" w:color="auto"/>
        <w:right w:val="none" w:sz="0" w:space="0" w:color="auto"/>
      </w:divBdr>
    </w:div>
    <w:div w:id="130369923">
      <w:bodyDiv w:val="1"/>
      <w:marLeft w:val="0"/>
      <w:marRight w:val="0"/>
      <w:marTop w:val="0"/>
      <w:marBottom w:val="0"/>
      <w:divBdr>
        <w:top w:val="none" w:sz="0" w:space="0" w:color="auto"/>
        <w:left w:val="none" w:sz="0" w:space="0" w:color="auto"/>
        <w:bottom w:val="none" w:sz="0" w:space="0" w:color="auto"/>
        <w:right w:val="none" w:sz="0" w:space="0" w:color="auto"/>
      </w:divBdr>
      <w:divsChild>
        <w:div w:id="13190779">
          <w:marLeft w:val="547"/>
          <w:marRight w:val="0"/>
          <w:marTop w:val="115"/>
          <w:marBottom w:val="0"/>
          <w:divBdr>
            <w:top w:val="none" w:sz="0" w:space="0" w:color="auto"/>
            <w:left w:val="none" w:sz="0" w:space="0" w:color="auto"/>
            <w:bottom w:val="none" w:sz="0" w:space="0" w:color="auto"/>
            <w:right w:val="none" w:sz="0" w:space="0" w:color="auto"/>
          </w:divBdr>
        </w:div>
        <w:div w:id="352612822">
          <w:marLeft w:val="547"/>
          <w:marRight w:val="0"/>
          <w:marTop w:val="115"/>
          <w:marBottom w:val="0"/>
          <w:divBdr>
            <w:top w:val="none" w:sz="0" w:space="0" w:color="auto"/>
            <w:left w:val="none" w:sz="0" w:space="0" w:color="auto"/>
            <w:bottom w:val="none" w:sz="0" w:space="0" w:color="auto"/>
            <w:right w:val="none" w:sz="0" w:space="0" w:color="auto"/>
          </w:divBdr>
        </w:div>
        <w:div w:id="522135287">
          <w:marLeft w:val="1166"/>
          <w:marRight w:val="0"/>
          <w:marTop w:val="77"/>
          <w:marBottom w:val="0"/>
          <w:divBdr>
            <w:top w:val="none" w:sz="0" w:space="0" w:color="auto"/>
            <w:left w:val="none" w:sz="0" w:space="0" w:color="auto"/>
            <w:bottom w:val="none" w:sz="0" w:space="0" w:color="auto"/>
            <w:right w:val="none" w:sz="0" w:space="0" w:color="auto"/>
          </w:divBdr>
        </w:div>
        <w:div w:id="723337064">
          <w:marLeft w:val="1166"/>
          <w:marRight w:val="0"/>
          <w:marTop w:val="77"/>
          <w:marBottom w:val="0"/>
          <w:divBdr>
            <w:top w:val="none" w:sz="0" w:space="0" w:color="auto"/>
            <w:left w:val="none" w:sz="0" w:space="0" w:color="auto"/>
            <w:bottom w:val="none" w:sz="0" w:space="0" w:color="auto"/>
            <w:right w:val="none" w:sz="0" w:space="0" w:color="auto"/>
          </w:divBdr>
        </w:div>
        <w:div w:id="1280840313">
          <w:marLeft w:val="1800"/>
          <w:marRight w:val="0"/>
          <w:marTop w:val="72"/>
          <w:marBottom w:val="0"/>
          <w:divBdr>
            <w:top w:val="none" w:sz="0" w:space="0" w:color="auto"/>
            <w:left w:val="none" w:sz="0" w:space="0" w:color="auto"/>
            <w:bottom w:val="none" w:sz="0" w:space="0" w:color="auto"/>
            <w:right w:val="none" w:sz="0" w:space="0" w:color="auto"/>
          </w:divBdr>
        </w:div>
        <w:div w:id="1604453158">
          <w:marLeft w:val="1800"/>
          <w:marRight w:val="0"/>
          <w:marTop w:val="72"/>
          <w:marBottom w:val="0"/>
          <w:divBdr>
            <w:top w:val="none" w:sz="0" w:space="0" w:color="auto"/>
            <w:left w:val="none" w:sz="0" w:space="0" w:color="auto"/>
            <w:bottom w:val="none" w:sz="0" w:space="0" w:color="auto"/>
            <w:right w:val="none" w:sz="0" w:space="0" w:color="auto"/>
          </w:divBdr>
        </w:div>
      </w:divsChild>
    </w:div>
    <w:div w:id="180824896">
      <w:bodyDiv w:val="1"/>
      <w:marLeft w:val="0"/>
      <w:marRight w:val="0"/>
      <w:marTop w:val="0"/>
      <w:marBottom w:val="0"/>
      <w:divBdr>
        <w:top w:val="none" w:sz="0" w:space="0" w:color="auto"/>
        <w:left w:val="none" w:sz="0" w:space="0" w:color="auto"/>
        <w:bottom w:val="none" w:sz="0" w:space="0" w:color="auto"/>
        <w:right w:val="none" w:sz="0" w:space="0" w:color="auto"/>
      </w:divBdr>
      <w:divsChild>
        <w:div w:id="306281400">
          <w:marLeft w:val="1166"/>
          <w:marRight w:val="0"/>
          <w:marTop w:val="72"/>
          <w:marBottom w:val="0"/>
          <w:divBdr>
            <w:top w:val="none" w:sz="0" w:space="0" w:color="auto"/>
            <w:left w:val="none" w:sz="0" w:space="0" w:color="auto"/>
            <w:bottom w:val="none" w:sz="0" w:space="0" w:color="auto"/>
            <w:right w:val="none" w:sz="0" w:space="0" w:color="auto"/>
          </w:divBdr>
        </w:div>
        <w:div w:id="329065935">
          <w:marLeft w:val="1166"/>
          <w:marRight w:val="0"/>
          <w:marTop w:val="72"/>
          <w:marBottom w:val="0"/>
          <w:divBdr>
            <w:top w:val="none" w:sz="0" w:space="0" w:color="auto"/>
            <w:left w:val="none" w:sz="0" w:space="0" w:color="auto"/>
            <w:bottom w:val="none" w:sz="0" w:space="0" w:color="auto"/>
            <w:right w:val="none" w:sz="0" w:space="0" w:color="auto"/>
          </w:divBdr>
        </w:div>
        <w:div w:id="373501499">
          <w:marLeft w:val="1800"/>
          <w:marRight w:val="0"/>
          <w:marTop w:val="72"/>
          <w:marBottom w:val="0"/>
          <w:divBdr>
            <w:top w:val="none" w:sz="0" w:space="0" w:color="auto"/>
            <w:left w:val="none" w:sz="0" w:space="0" w:color="auto"/>
            <w:bottom w:val="none" w:sz="0" w:space="0" w:color="auto"/>
            <w:right w:val="none" w:sz="0" w:space="0" w:color="auto"/>
          </w:divBdr>
        </w:div>
        <w:div w:id="615522649">
          <w:marLeft w:val="547"/>
          <w:marRight w:val="0"/>
          <w:marTop w:val="91"/>
          <w:marBottom w:val="0"/>
          <w:divBdr>
            <w:top w:val="none" w:sz="0" w:space="0" w:color="auto"/>
            <w:left w:val="none" w:sz="0" w:space="0" w:color="auto"/>
            <w:bottom w:val="none" w:sz="0" w:space="0" w:color="auto"/>
            <w:right w:val="none" w:sz="0" w:space="0" w:color="auto"/>
          </w:divBdr>
        </w:div>
        <w:div w:id="1105809099">
          <w:marLeft w:val="1166"/>
          <w:marRight w:val="0"/>
          <w:marTop w:val="72"/>
          <w:marBottom w:val="0"/>
          <w:divBdr>
            <w:top w:val="none" w:sz="0" w:space="0" w:color="auto"/>
            <w:left w:val="none" w:sz="0" w:space="0" w:color="auto"/>
            <w:bottom w:val="none" w:sz="0" w:space="0" w:color="auto"/>
            <w:right w:val="none" w:sz="0" w:space="0" w:color="auto"/>
          </w:divBdr>
        </w:div>
        <w:div w:id="1162358424">
          <w:marLeft w:val="1800"/>
          <w:marRight w:val="0"/>
          <w:marTop w:val="72"/>
          <w:marBottom w:val="0"/>
          <w:divBdr>
            <w:top w:val="none" w:sz="0" w:space="0" w:color="auto"/>
            <w:left w:val="none" w:sz="0" w:space="0" w:color="auto"/>
            <w:bottom w:val="none" w:sz="0" w:space="0" w:color="auto"/>
            <w:right w:val="none" w:sz="0" w:space="0" w:color="auto"/>
          </w:divBdr>
        </w:div>
        <w:div w:id="2040541802">
          <w:marLeft w:val="1166"/>
          <w:marRight w:val="0"/>
          <w:marTop w:val="72"/>
          <w:marBottom w:val="0"/>
          <w:divBdr>
            <w:top w:val="none" w:sz="0" w:space="0" w:color="auto"/>
            <w:left w:val="none" w:sz="0" w:space="0" w:color="auto"/>
            <w:bottom w:val="none" w:sz="0" w:space="0" w:color="auto"/>
            <w:right w:val="none" w:sz="0" w:space="0" w:color="auto"/>
          </w:divBdr>
        </w:div>
      </w:divsChild>
    </w:div>
    <w:div w:id="199629407">
      <w:bodyDiv w:val="1"/>
      <w:marLeft w:val="0"/>
      <w:marRight w:val="0"/>
      <w:marTop w:val="0"/>
      <w:marBottom w:val="0"/>
      <w:divBdr>
        <w:top w:val="none" w:sz="0" w:space="0" w:color="auto"/>
        <w:left w:val="none" w:sz="0" w:space="0" w:color="auto"/>
        <w:bottom w:val="none" w:sz="0" w:space="0" w:color="auto"/>
        <w:right w:val="none" w:sz="0" w:space="0" w:color="auto"/>
      </w:divBdr>
    </w:div>
    <w:div w:id="205333383">
      <w:bodyDiv w:val="1"/>
      <w:marLeft w:val="0"/>
      <w:marRight w:val="0"/>
      <w:marTop w:val="0"/>
      <w:marBottom w:val="0"/>
      <w:divBdr>
        <w:top w:val="none" w:sz="0" w:space="0" w:color="auto"/>
        <w:left w:val="none" w:sz="0" w:space="0" w:color="auto"/>
        <w:bottom w:val="none" w:sz="0" w:space="0" w:color="auto"/>
        <w:right w:val="none" w:sz="0" w:space="0" w:color="auto"/>
      </w:divBdr>
      <w:divsChild>
        <w:div w:id="256208185">
          <w:marLeft w:val="1166"/>
          <w:marRight w:val="0"/>
          <w:marTop w:val="82"/>
          <w:marBottom w:val="0"/>
          <w:divBdr>
            <w:top w:val="none" w:sz="0" w:space="0" w:color="auto"/>
            <w:left w:val="none" w:sz="0" w:space="0" w:color="auto"/>
            <w:bottom w:val="none" w:sz="0" w:space="0" w:color="auto"/>
            <w:right w:val="none" w:sz="0" w:space="0" w:color="auto"/>
          </w:divBdr>
        </w:div>
        <w:div w:id="451367328">
          <w:marLeft w:val="1166"/>
          <w:marRight w:val="0"/>
          <w:marTop w:val="82"/>
          <w:marBottom w:val="0"/>
          <w:divBdr>
            <w:top w:val="none" w:sz="0" w:space="0" w:color="auto"/>
            <w:left w:val="none" w:sz="0" w:space="0" w:color="auto"/>
            <w:bottom w:val="none" w:sz="0" w:space="0" w:color="auto"/>
            <w:right w:val="none" w:sz="0" w:space="0" w:color="auto"/>
          </w:divBdr>
        </w:div>
        <w:div w:id="750128580">
          <w:marLeft w:val="547"/>
          <w:marRight w:val="0"/>
          <w:marTop w:val="96"/>
          <w:marBottom w:val="0"/>
          <w:divBdr>
            <w:top w:val="none" w:sz="0" w:space="0" w:color="auto"/>
            <w:left w:val="none" w:sz="0" w:space="0" w:color="auto"/>
            <w:bottom w:val="none" w:sz="0" w:space="0" w:color="auto"/>
            <w:right w:val="none" w:sz="0" w:space="0" w:color="auto"/>
          </w:divBdr>
        </w:div>
        <w:div w:id="962269187">
          <w:marLeft w:val="1800"/>
          <w:marRight w:val="0"/>
          <w:marTop w:val="67"/>
          <w:marBottom w:val="0"/>
          <w:divBdr>
            <w:top w:val="none" w:sz="0" w:space="0" w:color="auto"/>
            <w:left w:val="none" w:sz="0" w:space="0" w:color="auto"/>
            <w:bottom w:val="none" w:sz="0" w:space="0" w:color="auto"/>
            <w:right w:val="none" w:sz="0" w:space="0" w:color="auto"/>
          </w:divBdr>
        </w:div>
        <w:div w:id="1337533669">
          <w:marLeft w:val="1800"/>
          <w:marRight w:val="0"/>
          <w:marTop w:val="67"/>
          <w:marBottom w:val="0"/>
          <w:divBdr>
            <w:top w:val="none" w:sz="0" w:space="0" w:color="auto"/>
            <w:left w:val="none" w:sz="0" w:space="0" w:color="auto"/>
            <w:bottom w:val="none" w:sz="0" w:space="0" w:color="auto"/>
            <w:right w:val="none" w:sz="0" w:space="0" w:color="auto"/>
          </w:divBdr>
        </w:div>
        <w:div w:id="1486631199">
          <w:marLeft w:val="1166"/>
          <w:marRight w:val="0"/>
          <w:marTop w:val="82"/>
          <w:marBottom w:val="0"/>
          <w:divBdr>
            <w:top w:val="none" w:sz="0" w:space="0" w:color="auto"/>
            <w:left w:val="none" w:sz="0" w:space="0" w:color="auto"/>
            <w:bottom w:val="none" w:sz="0" w:space="0" w:color="auto"/>
            <w:right w:val="none" w:sz="0" w:space="0" w:color="auto"/>
          </w:divBdr>
        </w:div>
        <w:div w:id="1736246035">
          <w:marLeft w:val="1800"/>
          <w:marRight w:val="0"/>
          <w:marTop w:val="67"/>
          <w:marBottom w:val="0"/>
          <w:divBdr>
            <w:top w:val="none" w:sz="0" w:space="0" w:color="auto"/>
            <w:left w:val="none" w:sz="0" w:space="0" w:color="auto"/>
            <w:bottom w:val="none" w:sz="0" w:space="0" w:color="auto"/>
            <w:right w:val="none" w:sz="0" w:space="0" w:color="auto"/>
          </w:divBdr>
        </w:div>
        <w:div w:id="1846700228">
          <w:marLeft w:val="1166"/>
          <w:marRight w:val="0"/>
          <w:marTop w:val="82"/>
          <w:marBottom w:val="0"/>
          <w:divBdr>
            <w:top w:val="none" w:sz="0" w:space="0" w:color="auto"/>
            <w:left w:val="none" w:sz="0" w:space="0" w:color="auto"/>
            <w:bottom w:val="none" w:sz="0" w:space="0" w:color="auto"/>
            <w:right w:val="none" w:sz="0" w:space="0" w:color="auto"/>
          </w:divBdr>
        </w:div>
        <w:div w:id="1849515131">
          <w:marLeft w:val="547"/>
          <w:marRight w:val="0"/>
          <w:marTop w:val="96"/>
          <w:marBottom w:val="0"/>
          <w:divBdr>
            <w:top w:val="none" w:sz="0" w:space="0" w:color="auto"/>
            <w:left w:val="none" w:sz="0" w:space="0" w:color="auto"/>
            <w:bottom w:val="none" w:sz="0" w:space="0" w:color="auto"/>
            <w:right w:val="none" w:sz="0" w:space="0" w:color="auto"/>
          </w:divBdr>
        </w:div>
        <w:div w:id="1959336712">
          <w:marLeft w:val="1800"/>
          <w:marRight w:val="0"/>
          <w:marTop w:val="67"/>
          <w:marBottom w:val="0"/>
          <w:divBdr>
            <w:top w:val="none" w:sz="0" w:space="0" w:color="auto"/>
            <w:left w:val="none" w:sz="0" w:space="0" w:color="auto"/>
            <w:bottom w:val="none" w:sz="0" w:space="0" w:color="auto"/>
            <w:right w:val="none" w:sz="0" w:space="0" w:color="auto"/>
          </w:divBdr>
        </w:div>
      </w:divsChild>
    </w:div>
    <w:div w:id="257906990">
      <w:bodyDiv w:val="1"/>
      <w:marLeft w:val="0"/>
      <w:marRight w:val="0"/>
      <w:marTop w:val="0"/>
      <w:marBottom w:val="0"/>
      <w:divBdr>
        <w:top w:val="none" w:sz="0" w:space="0" w:color="auto"/>
        <w:left w:val="none" w:sz="0" w:space="0" w:color="auto"/>
        <w:bottom w:val="none" w:sz="0" w:space="0" w:color="auto"/>
        <w:right w:val="none" w:sz="0" w:space="0" w:color="auto"/>
      </w:divBdr>
    </w:div>
    <w:div w:id="321617183">
      <w:bodyDiv w:val="1"/>
      <w:marLeft w:val="0"/>
      <w:marRight w:val="0"/>
      <w:marTop w:val="0"/>
      <w:marBottom w:val="0"/>
      <w:divBdr>
        <w:top w:val="none" w:sz="0" w:space="0" w:color="auto"/>
        <w:left w:val="none" w:sz="0" w:space="0" w:color="auto"/>
        <w:bottom w:val="none" w:sz="0" w:space="0" w:color="auto"/>
        <w:right w:val="none" w:sz="0" w:space="0" w:color="auto"/>
      </w:divBdr>
      <w:divsChild>
        <w:div w:id="1515999831">
          <w:marLeft w:val="1166"/>
          <w:marRight w:val="0"/>
          <w:marTop w:val="115"/>
          <w:marBottom w:val="0"/>
          <w:divBdr>
            <w:top w:val="none" w:sz="0" w:space="0" w:color="auto"/>
            <w:left w:val="none" w:sz="0" w:space="0" w:color="auto"/>
            <w:bottom w:val="none" w:sz="0" w:space="0" w:color="auto"/>
            <w:right w:val="none" w:sz="0" w:space="0" w:color="auto"/>
          </w:divBdr>
        </w:div>
        <w:div w:id="1833525551">
          <w:marLeft w:val="547"/>
          <w:marRight w:val="0"/>
          <w:marTop w:val="115"/>
          <w:marBottom w:val="0"/>
          <w:divBdr>
            <w:top w:val="none" w:sz="0" w:space="0" w:color="auto"/>
            <w:left w:val="none" w:sz="0" w:space="0" w:color="auto"/>
            <w:bottom w:val="none" w:sz="0" w:space="0" w:color="auto"/>
            <w:right w:val="none" w:sz="0" w:space="0" w:color="auto"/>
          </w:divBdr>
        </w:div>
        <w:div w:id="1865096164">
          <w:marLeft w:val="1166"/>
          <w:marRight w:val="0"/>
          <w:marTop w:val="115"/>
          <w:marBottom w:val="0"/>
          <w:divBdr>
            <w:top w:val="none" w:sz="0" w:space="0" w:color="auto"/>
            <w:left w:val="none" w:sz="0" w:space="0" w:color="auto"/>
            <w:bottom w:val="none" w:sz="0" w:space="0" w:color="auto"/>
            <w:right w:val="none" w:sz="0" w:space="0" w:color="auto"/>
          </w:divBdr>
        </w:div>
        <w:div w:id="1910336234">
          <w:marLeft w:val="1166"/>
          <w:marRight w:val="0"/>
          <w:marTop w:val="115"/>
          <w:marBottom w:val="0"/>
          <w:divBdr>
            <w:top w:val="none" w:sz="0" w:space="0" w:color="auto"/>
            <w:left w:val="none" w:sz="0" w:space="0" w:color="auto"/>
            <w:bottom w:val="none" w:sz="0" w:space="0" w:color="auto"/>
            <w:right w:val="none" w:sz="0" w:space="0" w:color="auto"/>
          </w:divBdr>
        </w:div>
      </w:divsChild>
    </w:div>
    <w:div w:id="388379094">
      <w:bodyDiv w:val="1"/>
      <w:marLeft w:val="0"/>
      <w:marRight w:val="0"/>
      <w:marTop w:val="0"/>
      <w:marBottom w:val="0"/>
      <w:divBdr>
        <w:top w:val="none" w:sz="0" w:space="0" w:color="auto"/>
        <w:left w:val="none" w:sz="0" w:space="0" w:color="auto"/>
        <w:bottom w:val="none" w:sz="0" w:space="0" w:color="auto"/>
        <w:right w:val="none" w:sz="0" w:space="0" w:color="auto"/>
      </w:divBdr>
      <w:divsChild>
        <w:div w:id="745495989">
          <w:marLeft w:val="1166"/>
          <w:marRight w:val="0"/>
          <w:marTop w:val="86"/>
          <w:marBottom w:val="0"/>
          <w:divBdr>
            <w:top w:val="none" w:sz="0" w:space="0" w:color="auto"/>
            <w:left w:val="none" w:sz="0" w:space="0" w:color="auto"/>
            <w:bottom w:val="none" w:sz="0" w:space="0" w:color="auto"/>
            <w:right w:val="none" w:sz="0" w:space="0" w:color="auto"/>
          </w:divBdr>
        </w:div>
      </w:divsChild>
    </w:div>
    <w:div w:id="402217997">
      <w:bodyDiv w:val="1"/>
      <w:marLeft w:val="0"/>
      <w:marRight w:val="0"/>
      <w:marTop w:val="0"/>
      <w:marBottom w:val="0"/>
      <w:divBdr>
        <w:top w:val="none" w:sz="0" w:space="0" w:color="auto"/>
        <w:left w:val="none" w:sz="0" w:space="0" w:color="auto"/>
        <w:bottom w:val="none" w:sz="0" w:space="0" w:color="auto"/>
        <w:right w:val="none" w:sz="0" w:space="0" w:color="auto"/>
      </w:divBdr>
      <w:divsChild>
        <w:div w:id="1305236126">
          <w:marLeft w:val="1166"/>
          <w:marRight w:val="0"/>
          <w:marTop w:val="134"/>
          <w:marBottom w:val="0"/>
          <w:divBdr>
            <w:top w:val="none" w:sz="0" w:space="0" w:color="auto"/>
            <w:left w:val="none" w:sz="0" w:space="0" w:color="auto"/>
            <w:bottom w:val="none" w:sz="0" w:space="0" w:color="auto"/>
            <w:right w:val="none" w:sz="0" w:space="0" w:color="auto"/>
          </w:divBdr>
        </w:div>
      </w:divsChild>
    </w:div>
    <w:div w:id="416288685">
      <w:bodyDiv w:val="1"/>
      <w:marLeft w:val="0"/>
      <w:marRight w:val="0"/>
      <w:marTop w:val="0"/>
      <w:marBottom w:val="0"/>
      <w:divBdr>
        <w:top w:val="none" w:sz="0" w:space="0" w:color="auto"/>
        <w:left w:val="none" w:sz="0" w:space="0" w:color="auto"/>
        <w:bottom w:val="none" w:sz="0" w:space="0" w:color="auto"/>
        <w:right w:val="none" w:sz="0" w:space="0" w:color="auto"/>
      </w:divBdr>
      <w:divsChild>
        <w:div w:id="184832118">
          <w:marLeft w:val="1800"/>
          <w:marRight w:val="0"/>
          <w:marTop w:val="62"/>
          <w:marBottom w:val="0"/>
          <w:divBdr>
            <w:top w:val="none" w:sz="0" w:space="0" w:color="auto"/>
            <w:left w:val="none" w:sz="0" w:space="0" w:color="auto"/>
            <w:bottom w:val="none" w:sz="0" w:space="0" w:color="auto"/>
            <w:right w:val="none" w:sz="0" w:space="0" w:color="auto"/>
          </w:divBdr>
        </w:div>
        <w:div w:id="250547832">
          <w:marLeft w:val="1800"/>
          <w:marRight w:val="0"/>
          <w:marTop w:val="62"/>
          <w:marBottom w:val="0"/>
          <w:divBdr>
            <w:top w:val="none" w:sz="0" w:space="0" w:color="auto"/>
            <w:left w:val="none" w:sz="0" w:space="0" w:color="auto"/>
            <w:bottom w:val="none" w:sz="0" w:space="0" w:color="auto"/>
            <w:right w:val="none" w:sz="0" w:space="0" w:color="auto"/>
          </w:divBdr>
        </w:div>
        <w:div w:id="253243259">
          <w:marLeft w:val="1800"/>
          <w:marRight w:val="0"/>
          <w:marTop w:val="62"/>
          <w:marBottom w:val="0"/>
          <w:divBdr>
            <w:top w:val="none" w:sz="0" w:space="0" w:color="auto"/>
            <w:left w:val="none" w:sz="0" w:space="0" w:color="auto"/>
            <w:bottom w:val="none" w:sz="0" w:space="0" w:color="auto"/>
            <w:right w:val="none" w:sz="0" w:space="0" w:color="auto"/>
          </w:divBdr>
        </w:div>
        <w:div w:id="533275365">
          <w:marLeft w:val="1800"/>
          <w:marRight w:val="0"/>
          <w:marTop w:val="62"/>
          <w:marBottom w:val="0"/>
          <w:divBdr>
            <w:top w:val="none" w:sz="0" w:space="0" w:color="auto"/>
            <w:left w:val="none" w:sz="0" w:space="0" w:color="auto"/>
            <w:bottom w:val="none" w:sz="0" w:space="0" w:color="auto"/>
            <w:right w:val="none" w:sz="0" w:space="0" w:color="auto"/>
          </w:divBdr>
        </w:div>
        <w:div w:id="806167516">
          <w:marLeft w:val="1166"/>
          <w:marRight w:val="0"/>
          <w:marTop w:val="72"/>
          <w:marBottom w:val="0"/>
          <w:divBdr>
            <w:top w:val="none" w:sz="0" w:space="0" w:color="auto"/>
            <w:left w:val="none" w:sz="0" w:space="0" w:color="auto"/>
            <w:bottom w:val="none" w:sz="0" w:space="0" w:color="auto"/>
            <w:right w:val="none" w:sz="0" w:space="0" w:color="auto"/>
          </w:divBdr>
        </w:div>
        <w:div w:id="1245720001">
          <w:marLeft w:val="1166"/>
          <w:marRight w:val="0"/>
          <w:marTop w:val="72"/>
          <w:marBottom w:val="0"/>
          <w:divBdr>
            <w:top w:val="none" w:sz="0" w:space="0" w:color="auto"/>
            <w:left w:val="none" w:sz="0" w:space="0" w:color="auto"/>
            <w:bottom w:val="none" w:sz="0" w:space="0" w:color="auto"/>
            <w:right w:val="none" w:sz="0" w:space="0" w:color="auto"/>
          </w:divBdr>
        </w:div>
        <w:div w:id="1553300108">
          <w:marLeft w:val="1166"/>
          <w:marRight w:val="0"/>
          <w:marTop w:val="72"/>
          <w:marBottom w:val="0"/>
          <w:divBdr>
            <w:top w:val="none" w:sz="0" w:space="0" w:color="auto"/>
            <w:left w:val="none" w:sz="0" w:space="0" w:color="auto"/>
            <w:bottom w:val="none" w:sz="0" w:space="0" w:color="auto"/>
            <w:right w:val="none" w:sz="0" w:space="0" w:color="auto"/>
          </w:divBdr>
        </w:div>
        <w:div w:id="1680428672">
          <w:marLeft w:val="1800"/>
          <w:marRight w:val="0"/>
          <w:marTop w:val="62"/>
          <w:marBottom w:val="0"/>
          <w:divBdr>
            <w:top w:val="none" w:sz="0" w:space="0" w:color="auto"/>
            <w:left w:val="none" w:sz="0" w:space="0" w:color="auto"/>
            <w:bottom w:val="none" w:sz="0" w:space="0" w:color="auto"/>
            <w:right w:val="none" w:sz="0" w:space="0" w:color="auto"/>
          </w:divBdr>
        </w:div>
        <w:div w:id="1739791993">
          <w:marLeft w:val="547"/>
          <w:marRight w:val="0"/>
          <w:marTop w:val="91"/>
          <w:marBottom w:val="0"/>
          <w:divBdr>
            <w:top w:val="none" w:sz="0" w:space="0" w:color="auto"/>
            <w:left w:val="none" w:sz="0" w:space="0" w:color="auto"/>
            <w:bottom w:val="none" w:sz="0" w:space="0" w:color="auto"/>
            <w:right w:val="none" w:sz="0" w:space="0" w:color="auto"/>
          </w:divBdr>
        </w:div>
        <w:div w:id="2036341333">
          <w:marLeft w:val="1800"/>
          <w:marRight w:val="0"/>
          <w:marTop w:val="62"/>
          <w:marBottom w:val="0"/>
          <w:divBdr>
            <w:top w:val="none" w:sz="0" w:space="0" w:color="auto"/>
            <w:left w:val="none" w:sz="0" w:space="0" w:color="auto"/>
            <w:bottom w:val="none" w:sz="0" w:space="0" w:color="auto"/>
            <w:right w:val="none" w:sz="0" w:space="0" w:color="auto"/>
          </w:divBdr>
        </w:div>
        <w:div w:id="2058583319">
          <w:marLeft w:val="1166"/>
          <w:marRight w:val="0"/>
          <w:marTop w:val="72"/>
          <w:marBottom w:val="0"/>
          <w:divBdr>
            <w:top w:val="none" w:sz="0" w:space="0" w:color="auto"/>
            <w:left w:val="none" w:sz="0" w:space="0" w:color="auto"/>
            <w:bottom w:val="none" w:sz="0" w:space="0" w:color="auto"/>
            <w:right w:val="none" w:sz="0" w:space="0" w:color="auto"/>
          </w:divBdr>
        </w:div>
        <w:div w:id="2086611445">
          <w:marLeft w:val="1800"/>
          <w:marRight w:val="0"/>
          <w:marTop w:val="62"/>
          <w:marBottom w:val="0"/>
          <w:divBdr>
            <w:top w:val="none" w:sz="0" w:space="0" w:color="auto"/>
            <w:left w:val="none" w:sz="0" w:space="0" w:color="auto"/>
            <w:bottom w:val="none" w:sz="0" w:space="0" w:color="auto"/>
            <w:right w:val="none" w:sz="0" w:space="0" w:color="auto"/>
          </w:divBdr>
        </w:div>
      </w:divsChild>
    </w:div>
    <w:div w:id="429084081">
      <w:bodyDiv w:val="1"/>
      <w:marLeft w:val="0"/>
      <w:marRight w:val="0"/>
      <w:marTop w:val="0"/>
      <w:marBottom w:val="0"/>
      <w:divBdr>
        <w:top w:val="none" w:sz="0" w:space="0" w:color="auto"/>
        <w:left w:val="none" w:sz="0" w:space="0" w:color="auto"/>
        <w:bottom w:val="none" w:sz="0" w:space="0" w:color="auto"/>
        <w:right w:val="none" w:sz="0" w:space="0" w:color="auto"/>
      </w:divBdr>
      <w:divsChild>
        <w:div w:id="175845837">
          <w:marLeft w:val="1166"/>
          <w:marRight w:val="0"/>
          <w:marTop w:val="72"/>
          <w:marBottom w:val="0"/>
          <w:divBdr>
            <w:top w:val="none" w:sz="0" w:space="0" w:color="auto"/>
            <w:left w:val="none" w:sz="0" w:space="0" w:color="auto"/>
            <w:bottom w:val="none" w:sz="0" w:space="0" w:color="auto"/>
            <w:right w:val="none" w:sz="0" w:space="0" w:color="auto"/>
          </w:divBdr>
        </w:div>
        <w:div w:id="1774663189">
          <w:marLeft w:val="1166"/>
          <w:marRight w:val="0"/>
          <w:marTop w:val="72"/>
          <w:marBottom w:val="0"/>
          <w:divBdr>
            <w:top w:val="none" w:sz="0" w:space="0" w:color="auto"/>
            <w:left w:val="none" w:sz="0" w:space="0" w:color="auto"/>
            <w:bottom w:val="none" w:sz="0" w:space="0" w:color="auto"/>
            <w:right w:val="none" w:sz="0" w:space="0" w:color="auto"/>
          </w:divBdr>
        </w:div>
        <w:div w:id="1905331301">
          <w:marLeft w:val="547"/>
          <w:marRight w:val="0"/>
          <w:marTop w:val="91"/>
          <w:marBottom w:val="0"/>
          <w:divBdr>
            <w:top w:val="none" w:sz="0" w:space="0" w:color="auto"/>
            <w:left w:val="none" w:sz="0" w:space="0" w:color="auto"/>
            <w:bottom w:val="none" w:sz="0" w:space="0" w:color="auto"/>
            <w:right w:val="none" w:sz="0" w:space="0" w:color="auto"/>
          </w:divBdr>
        </w:div>
      </w:divsChild>
    </w:div>
    <w:div w:id="494567049">
      <w:bodyDiv w:val="1"/>
      <w:marLeft w:val="0"/>
      <w:marRight w:val="0"/>
      <w:marTop w:val="0"/>
      <w:marBottom w:val="0"/>
      <w:divBdr>
        <w:top w:val="none" w:sz="0" w:space="0" w:color="auto"/>
        <w:left w:val="none" w:sz="0" w:space="0" w:color="auto"/>
        <w:bottom w:val="none" w:sz="0" w:space="0" w:color="auto"/>
        <w:right w:val="none" w:sz="0" w:space="0" w:color="auto"/>
      </w:divBdr>
    </w:div>
    <w:div w:id="512455912">
      <w:bodyDiv w:val="1"/>
      <w:marLeft w:val="0"/>
      <w:marRight w:val="0"/>
      <w:marTop w:val="0"/>
      <w:marBottom w:val="0"/>
      <w:divBdr>
        <w:top w:val="none" w:sz="0" w:space="0" w:color="auto"/>
        <w:left w:val="none" w:sz="0" w:space="0" w:color="auto"/>
        <w:bottom w:val="none" w:sz="0" w:space="0" w:color="auto"/>
        <w:right w:val="none" w:sz="0" w:space="0" w:color="auto"/>
      </w:divBdr>
      <w:divsChild>
        <w:div w:id="19479391">
          <w:marLeft w:val="1166"/>
          <w:marRight w:val="0"/>
          <w:marTop w:val="101"/>
          <w:marBottom w:val="0"/>
          <w:divBdr>
            <w:top w:val="none" w:sz="0" w:space="0" w:color="auto"/>
            <w:left w:val="none" w:sz="0" w:space="0" w:color="auto"/>
            <w:bottom w:val="none" w:sz="0" w:space="0" w:color="auto"/>
            <w:right w:val="none" w:sz="0" w:space="0" w:color="auto"/>
          </w:divBdr>
        </w:div>
        <w:div w:id="255556662">
          <w:marLeft w:val="547"/>
          <w:marRight w:val="0"/>
          <w:marTop w:val="115"/>
          <w:marBottom w:val="0"/>
          <w:divBdr>
            <w:top w:val="none" w:sz="0" w:space="0" w:color="auto"/>
            <w:left w:val="none" w:sz="0" w:space="0" w:color="auto"/>
            <w:bottom w:val="none" w:sz="0" w:space="0" w:color="auto"/>
            <w:right w:val="none" w:sz="0" w:space="0" w:color="auto"/>
          </w:divBdr>
        </w:div>
        <w:div w:id="353383648">
          <w:marLeft w:val="547"/>
          <w:marRight w:val="0"/>
          <w:marTop w:val="115"/>
          <w:marBottom w:val="0"/>
          <w:divBdr>
            <w:top w:val="none" w:sz="0" w:space="0" w:color="auto"/>
            <w:left w:val="none" w:sz="0" w:space="0" w:color="auto"/>
            <w:bottom w:val="none" w:sz="0" w:space="0" w:color="auto"/>
            <w:right w:val="none" w:sz="0" w:space="0" w:color="auto"/>
          </w:divBdr>
        </w:div>
        <w:div w:id="794569127">
          <w:marLeft w:val="547"/>
          <w:marRight w:val="0"/>
          <w:marTop w:val="115"/>
          <w:marBottom w:val="0"/>
          <w:divBdr>
            <w:top w:val="none" w:sz="0" w:space="0" w:color="auto"/>
            <w:left w:val="none" w:sz="0" w:space="0" w:color="auto"/>
            <w:bottom w:val="none" w:sz="0" w:space="0" w:color="auto"/>
            <w:right w:val="none" w:sz="0" w:space="0" w:color="auto"/>
          </w:divBdr>
        </w:div>
        <w:div w:id="1132135911">
          <w:marLeft w:val="547"/>
          <w:marRight w:val="0"/>
          <w:marTop w:val="115"/>
          <w:marBottom w:val="0"/>
          <w:divBdr>
            <w:top w:val="none" w:sz="0" w:space="0" w:color="auto"/>
            <w:left w:val="none" w:sz="0" w:space="0" w:color="auto"/>
            <w:bottom w:val="none" w:sz="0" w:space="0" w:color="auto"/>
            <w:right w:val="none" w:sz="0" w:space="0" w:color="auto"/>
          </w:divBdr>
        </w:div>
        <w:div w:id="1959725254">
          <w:marLeft w:val="1166"/>
          <w:marRight w:val="0"/>
          <w:marTop w:val="101"/>
          <w:marBottom w:val="0"/>
          <w:divBdr>
            <w:top w:val="none" w:sz="0" w:space="0" w:color="auto"/>
            <w:left w:val="none" w:sz="0" w:space="0" w:color="auto"/>
            <w:bottom w:val="none" w:sz="0" w:space="0" w:color="auto"/>
            <w:right w:val="none" w:sz="0" w:space="0" w:color="auto"/>
          </w:divBdr>
        </w:div>
      </w:divsChild>
    </w:div>
    <w:div w:id="587008002">
      <w:bodyDiv w:val="1"/>
      <w:marLeft w:val="0"/>
      <w:marRight w:val="0"/>
      <w:marTop w:val="0"/>
      <w:marBottom w:val="0"/>
      <w:divBdr>
        <w:top w:val="none" w:sz="0" w:space="0" w:color="auto"/>
        <w:left w:val="none" w:sz="0" w:space="0" w:color="auto"/>
        <w:bottom w:val="none" w:sz="0" w:space="0" w:color="auto"/>
        <w:right w:val="none" w:sz="0" w:space="0" w:color="auto"/>
      </w:divBdr>
    </w:div>
    <w:div w:id="650334527">
      <w:bodyDiv w:val="1"/>
      <w:marLeft w:val="0"/>
      <w:marRight w:val="0"/>
      <w:marTop w:val="0"/>
      <w:marBottom w:val="0"/>
      <w:divBdr>
        <w:top w:val="none" w:sz="0" w:space="0" w:color="auto"/>
        <w:left w:val="none" w:sz="0" w:space="0" w:color="auto"/>
        <w:bottom w:val="none" w:sz="0" w:space="0" w:color="auto"/>
        <w:right w:val="none" w:sz="0" w:space="0" w:color="auto"/>
      </w:divBdr>
      <w:divsChild>
        <w:div w:id="149835031">
          <w:marLeft w:val="1166"/>
          <w:marRight w:val="0"/>
          <w:marTop w:val="115"/>
          <w:marBottom w:val="0"/>
          <w:divBdr>
            <w:top w:val="none" w:sz="0" w:space="0" w:color="auto"/>
            <w:left w:val="none" w:sz="0" w:space="0" w:color="auto"/>
            <w:bottom w:val="none" w:sz="0" w:space="0" w:color="auto"/>
            <w:right w:val="none" w:sz="0" w:space="0" w:color="auto"/>
          </w:divBdr>
        </w:div>
        <w:div w:id="1145852405">
          <w:marLeft w:val="547"/>
          <w:marRight w:val="0"/>
          <w:marTop w:val="130"/>
          <w:marBottom w:val="0"/>
          <w:divBdr>
            <w:top w:val="none" w:sz="0" w:space="0" w:color="auto"/>
            <w:left w:val="none" w:sz="0" w:space="0" w:color="auto"/>
            <w:bottom w:val="none" w:sz="0" w:space="0" w:color="auto"/>
            <w:right w:val="none" w:sz="0" w:space="0" w:color="auto"/>
          </w:divBdr>
        </w:div>
        <w:div w:id="1780562589">
          <w:marLeft w:val="1166"/>
          <w:marRight w:val="0"/>
          <w:marTop w:val="115"/>
          <w:marBottom w:val="0"/>
          <w:divBdr>
            <w:top w:val="none" w:sz="0" w:space="0" w:color="auto"/>
            <w:left w:val="none" w:sz="0" w:space="0" w:color="auto"/>
            <w:bottom w:val="none" w:sz="0" w:space="0" w:color="auto"/>
            <w:right w:val="none" w:sz="0" w:space="0" w:color="auto"/>
          </w:divBdr>
        </w:div>
        <w:div w:id="2015063367">
          <w:marLeft w:val="1166"/>
          <w:marRight w:val="0"/>
          <w:marTop w:val="115"/>
          <w:marBottom w:val="0"/>
          <w:divBdr>
            <w:top w:val="none" w:sz="0" w:space="0" w:color="auto"/>
            <w:left w:val="none" w:sz="0" w:space="0" w:color="auto"/>
            <w:bottom w:val="none" w:sz="0" w:space="0" w:color="auto"/>
            <w:right w:val="none" w:sz="0" w:space="0" w:color="auto"/>
          </w:divBdr>
        </w:div>
      </w:divsChild>
    </w:div>
    <w:div w:id="652173503">
      <w:bodyDiv w:val="1"/>
      <w:marLeft w:val="0"/>
      <w:marRight w:val="0"/>
      <w:marTop w:val="0"/>
      <w:marBottom w:val="0"/>
      <w:divBdr>
        <w:top w:val="none" w:sz="0" w:space="0" w:color="auto"/>
        <w:left w:val="none" w:sz="0" w:space="0" w:color="auto"/>
        <w:bottom w:val="none" w:sz="0" w:space="0" w:color="auto"/>
        <w:right w:val="none" w:sz="0" w:space="0" w:color="auto"/>
      </w:divBdr>
      <w:divsChild>
        <w:div w:id="437676541">
          <w:marLeft w:val="547"/>
          <w:marRight w:val="0"/>
          <w:marTop w:val="144"/>
          <w:marBottom w:val="0"/>
          <w:divBdr>
            <w:top w:val="none" w:sz="0" w:space="0" w:color="auto"/>
            <w:left w:val="none" w:sz="0" w:space="0" w:color="auto"/>
            <w:bottom w:val="none" w:sz="0" w:space="0" w:color="auto"/>
            <w:right w:val="none" w:sz="0" w:space="0" w:color="auto"/>
          </w:divBdr>
        </w:div>
        <w:div w:id="2065639648">
          <w:marLeft w:val="547"/>
          <w:marRight w:val="0"/>
          <w:marTop w:val="144"/>
          <w:marBottom w:val="0"/>
          <w:divBdr>
            <w:top w:val="none" w:sz="0" w:space="0" w:color="auto"/>
            <w:left w:val="none" w:sz="0" w:space="0" w:color="auto"/>
            <w:bottom w:val="none" w:sz="0" w:space="0" w:color="auto"/>
            <w:right w:val="none" w:sz="0" w:space="0" w:color="auto"/>
          </w:divBdr>
        </w:div>
      </w:divsChild>
    </w:div>
    <w:div w:id="704645831">
      <w:bodyDiv w:val="1"/>
      <w:marLeft w:val="0"/>
      <w:marRight w:val="0"/>
      <w:marTop w:val="0"/>
      <w:marBottom w:val="0"/>
      <w:divBdr>
        <w:top w:val="none" w:sz="0" w:space="0" w:color="auto"/>
        <w:left w:val="none" w:sz="0" w:space="0" w:color="auto"/>
        <w:bottom w:val="none" w:sz="0" w:space="0" w:color="auto"/>
        <w:right w:val="none" w:sz="0" w:space="0" w:color="auto"/>
      </w:divBdr>
    </w:div>
    <w:div w:id="745610114">
      <w:bodyDiv w:val="1"/>
      <w:marLeft w:val="0"/>
      <w:marRight w:val="0"/>
      <w:marTop w:val="0"/>
      <w:marBottom w:val="0"/>
      <w:divBdr>
        <w:top w:val="none" w:sz="0" w:space="0" w:color="auto"/>
        <w:left w:val="none" w:sz="0" w:space="0" w:color="auto"/>
        <w:bottom w:val="none" w:sz="0" w:space="0" w:color="auto"/>
        <w:right w:val="none" w:sz="0" w:space="0" w:color="auto"/>
      </w:divBdr>
      <w:divsChild>
        <w:div w:id="721640632">
          <w:marLeft w:val="547"/>
          <w:marRight w:val="0"/>
          <w:marTop w:val="173"/>
          <w:marBottom w:val="0"/>
          <w:divBdr>
            <w:top w:val="none" w:sz="0" w:space="0" w:color="auto"/>
            <w:left w:val="none" w:sz="0" w:space="0" w:color="auto"/>
            <w:bottom w:val="none" w:sz="0" w:space="0" w:color="auto"/>
            <w:right w:val="none" w:sz="0" w:space="0" w:color="auto"/>
          </w:divBdr>
        </w:div>
        <w:div w:id="1065371838">
          <w:marLeft w:val="1166"/>
          <w:marRight w:val="0"/>
          <w:marTop w:val="134"/>
          <w:marBottom w:val="0"/>
          <w:divBdr>
            <w:top w:val="none" w:sz="0" w:space="0" w:color="auto"/>
            <w:left w:val="none" w:sz="0" w:space="0" w:color="auto"/>
            <w:bottom w:val="none" w:sz="0" w:space="0" w:color="auto"/>
            <w:right w:val="none" w:sz="0" w:space="0" w:color="auto"/>
          </w:divBdr>
        </w:div>
        <w:div w:id="1577936130">
          <w:marLeft w:val="1166"/>
          <w:marRight w:val="0"/>
          <w:marTop w:val="134"/>
          <w:marBottom w:val="0"/>
          <w:divBdr>
            <w:top w:val="none" w:sz="0" w:space="0" w:color="auto"/>
            <w:left w:val="none" w:sz="0" w:space="0" w:color="auto"/>
            <w:bottom w:val="none" w:sz="0" w:space="0" w:color="auto"/>
            <w:right w:val="none" w:sz="0" w:space="0" w:color="auto"/>
          </w:divBdr>
        </w:div>
        <w:div w:id="2131046943">
          <w:marLeft w:val="547"/>
          <w:marRight w:val="0"/>
          <w:marTop w:val="154"/>
          <w:marBottom w:val="0"/>
          <w:divBdr>
            <w:top w:val="none" w:sz="0" w:space="0" w:color="auto"/>
            <w:left w:val="none" w:sz="0" w:space="0" w:color="auto"/>
            <w:bottom w:val="none" w:sz="0" w:space="0" w:color="auto"/>
            <w:right w:val="none" w:sz="0" w:space="0" w:color="auto"/>
          </w:divBdr>
        </w:div>
        <w:div w:id="2142183967">
          <w:marLeft w:val="547"/>
          <w:marRight w:val="0"/>
          <w:marTop w:val="173"/>
          <w:marBottom w:val="0"/>
          <w:divBdr>
            <w:top w:val="none" w:sz="0" w:space="0" w:color="auto"/>
            <w:left w:val="none" w:sz="0" w:space="0" w:color="auto"/>
            <w:bottom w:val="none" w:sz="0" w:space="0" w:color="auto"/>
            <w:right w:val="none" w:sz="0" w:space="0" w:color="auto"/>
          </w:divBdr>
        </w:div>
      </w:divsChild>
    </w:div>
    <w:div w:id="811799965">
      <w:bodyDiv w:val="1"/>
      <w:marLeft w:val="0"/>
      <w:marRight w:val="0"/>
      <w:marTop w:val="0"/>
      <w:marBottom w:val="0"/>
      <w:divBdr>
        <w:top w:val="none" w:sz="0" w:space="0" w:color="auto"/>
        <w:left w:val="none" w:sz="0" w:space="0" w:color="auto"/>
        <w:bottom w:val="none" w:sz="0" w:space="0" w:color="auto"/>
        <w:right w:val="none" w:sz="0" w:space="0" w:color="auto"/>
      </w:divBdr>
      <w:divsChild>
        <w:div w:id="4095593">
          <w:marLeft w:val="547"/>
          <w:marRight w:val="0"/>
          <w:marTop w:val="91"/>
          <w:marBottom w:val="0"/>
          <w:divBdr>
            <w:top w:val="none" w:sz="0" w:space="0" w:color="auto"/>
            <w:left w:val="none" w:sz="0" w:space="0" w:color="auto"/>
            <w:bottom w:val="none" w:sz="0" w:space="0" w:color="auto"/>
            <w:right w:val="none" w:sz="0" w:space="0" w:color="auto"/>
          </w:divBdr>
        </w:div>
      </w:divsChild>
    </w:div>
    <w:div w:id="905913268">
      <w:bodyDiv w:val="1"/>
      <w:marLeft w:val="0"/>
      <w:marRight w:val="0"/>
      <w:marTop w:val="0"/>
      <w:marBottom w:val="0"/>
      <w:divBdr>
        <w:top w:val="none" w:sz="0" w:space="0" w:color="auto"/>
        <w:left w:val="none" w:sz="0" w:space="0" w:color="auto"/>
        <w:bottom w:val="none" w:sz="0" w:space="0" w:color="auto"/>
        <w:right w:val="none" w:sz="0" w:space="0" w:color="auto"/>
      </w:divBdr>
      <w:divsChild>
        <w:div w:id="289748055">
          <w:marLeft w:val="1166"/>
          <w:marRight w:val="0"/>
          <w:marTop w:val="96"/>
          <w:marBottom w:val="0"/>
          <w:divBdr>
            <w:top w:val="none" w:sz="0" w:space="0" w:color="auto"/>
            <w:left w:val="none" w:sz="0" w:space="0" w:color="auto"/>
            <w:bottom w:val="none" w:sz="0" w:space="0" w:color="auto"/>
            <w:right w:val="none" w:sz="0" w:space="0" w:color="auto"/>
          </w:divBdr>
        </w:div>
        <w:div w:id="290749672">
          <w:marLeft w:val="1166"/>
          <w:marRight w:val="0"/>
          <w:marTop w:val="96"/>
          <w:marBottom w:val="0"/>
          <w:divBdr>
            <w:top w:val="none" w:sz="0" w:space="0" w:color="auto"/>
            <w:left w:val="none" w:sz="0" w:space="0" w:color="auto"/>
            <w:bottom w:val="none" w:sz="0" w:space="0" w:color="auto"/>
            <w:right w:val="none" w:sz="0" w:space="0" w:color="auto"/>
          </w:divBdr>
        </w:div>
        <w:div w:id="323314261">
          <w:marLeft w:val="1166"/>
          <w:marRight w:val="0"/>
          <w:marTop w:val="96"/>
          <w:marBottom w:val="0"/>
          <w:divBdr>
            <w:top w:val="none" w:sz="0" w:space="0" w:color="auto"/>
            <w:left w:val="none" w:sz="0" w:space="0" w:color="auto"/>
            <w:bottom w:val="none" w:sz="0" w:space="0" w:color="auto"/>
            <w:right w:val="none" w:sz="0" w:space="0" w:color="auto"/>
          </w:divBdr>
        </w:div>
        <w:div w:id="888805586">
          <w:marLeft w:val="1166"/>
          <w:marRight w:val="0"/>
          <w:marTop w:val="96"/>
          <w:marBottom w:val="0"/>
          <w:divBdr>
            <w:top w:val="none" w:sz="0" w:space="0" w:color="auto"/>
            <w:left w:val="none" w:sz="0" w:space="0" w:color="auto"/>
            <w:bottom w:val="none" w:sz="0" w:space="0" w:color="auto"/>
            <w:right w:val="none" w:sz="0" w:space="0" w:color="auto"/>
          </w:divBdr>
        </w:div>
        <w:div w:id="1354310043">
          <w:marLeft w:val="547"/>
          <w:marRight w:val="0"/>
          <w:marTop w:val="115"/>
          <w:marBottom w:val="0"/>
          <w:divBdr>
            <w:top w:val="none" w:sz="0" w:space="0" w:color="auto"/>
            <w:left w:val="none" w:sz="0" w:space="0" w:color="auto"/>
            <w:bottom w:val="none" w:sz="0" w:space="0" w:color="auto"/>
            <w:right w:val="none" w:sz="0" w:space="0" w:color="auto"/>
          </w:divBdr>
        </w:div>
        <w:div w:id="1461074719">
          <w:marLeft w:val="1166"/>
          <w:marRight w:val="0"/>
          <w:marTop w:val="96"/>
          <w:marBottom w:val="0"/>
          <w:divBdr>
            <w:top w:val="none" w:sz="0" w:space="0" w:color="auto"/>
            <w:left w:val="none" w:sz="0" w:space="0" w:color="auto"/>
            <w:bottom w:val="none" w:sz="0" w:space="0" w:color="auto"/>
            <w:right w:val="none" w:sz="0" w:space="0" w:color="auto"/>
          </w:divBdr>
        </w:div>
        <w:div w:id="1907569287">
          <w:marLeft w:val="547"/>
          <w:marRight w:val="0"/>
          <w:marTop w:val="115"/>
          <w:marBottom w:val="0"/>
          <w:divBdr>
            <w:top w:val="none" w:sz="0" w:space="0" w:color="auto"/>
            <w:left w:val="none" w:sz="0" w:space="0" w:color="auto"/>
            <w:bottom w:val="none" w:sz="0" w:space="0" w:color="auto"/>
            <w:right w:val="none" w:sz="0" w:space="0" w:color="auto"/>
          </w:divBdr>
        </w:div>
      </w:divsChild>
    </w:div>
    <w:div w:id="941718453">
      <w:bodyDiv w:val="1"/>
      <w:marLeft w:val="0"/>
      <w:marRight w:val="0"/>
      <w:marTop w:val="0"/>
      <w:marBottom w:val="0"/>
      <w:divBdr>
        <w:top w:val="none" w:sz="0" w:space="0" w:color="auto"/>
        <w:left w:val="none" w:sz="0" w:space="0" w:color="auto"/>
        <w:bottom w:val="none" w:sz="0" w:space="0" w:color="auto"/>
        <w:right w:val="none" w:sz="0" w:space="0" w:color="auto"/>
      </w:divBdr>
      <w:divsChild>
        <w:div w:id="247466109">
          <w:marLeft w:val="1800"/>
          <w:marRight w:val="0"/>
          <w:marTop w:val="134"/>
          <w:marBottom w:val="0"/>
          <w:divBdr>
            <w:top w:val="none" w:sz="0" w:space="0" w:color="auto"/>
            <w:left w:val="none" w:sz="0" w:space="0" w:color="auto"/>
            <w:bottom w:val="none" w:sz="0" w:space="0" w:color="auto"/>
            <w:right w:val="none" w:sz="0" w:space="0" w:color="auto"/>
          </w:divBdr>
        </w:div>
        <w:div w:id="686254894">
          <w:marLeft w:val="547"/>
          <w:marRight w:val="0"/>
          <w:marTop w:val="134"/>
          <w:marBottom w:val="0"/>
          <w:divBdr>
            <w:top w:val="none" w:sz="0" w:space="0" w:color="auto"/>
            <w:left w:val="none" w:sz="0" w:space="0" w:color="auto"/>
            <w:bottom w:val="none" w:sz="0" w:space="0" w:color="auto"/>
            <w:right w:val="none" w:sz="0" w:space="0" w:color="auto"/>
          </w:divBdr>
        </w:div>
        <w:div w:id="1305163634">
          <w:marLeft w:val="1166"/>
          <w:marRight w:val="0"/>
          <w:marTop w:val="134"/>
          <w:marBottom w:val="0"/>
          <w:divBdr>
            <w:top w:val="none" w:sz="0" w:space="0" w:color="auto"/>
            <w:left w:val="none" w:sz="0" w:space="0" w:color="auto"/>
            <w:bottom w:val="none" w:sz="0" w:space="0" w:color="auto"/>
            <w:right w:val="none" w:sz="0" w:space="0" w:color="auto"/>
          </w:divBdr>
        </w:div>
        <w:div w:id="1593660033">
          <w:marLeft w:val="1166"/>
          <w:marRight w:val="0"/>
          <w:marTop w:val="134"/>
          <w:marBottom w:val="0"/>
          <w:divBdr>
            <w:top w:val="none" w:sz="0" w:space="0" w:color="auto"/>
            <w:left w:val="none" w:sz="0" w:space="0" w:color="auto"/>
            <w:bottom w:val="none" w:sz="0" w:space="0" w:color="auto"/>
            <w:right w:val="none" w:sz="0" w:space="0" w:color="auto"/>
          </w:divBdr>
        </w:div>
        <w:div w:id="1913348724">
          <w:marLeft w:val="1800"/>
          <w:marRight w:val="0"/>
          <w:marTop w:val="134"/>
          <w:marBottom w:val="0"/>
          <w:divBdr>
            <w:top w:val="none" w:sz="0" w:space="0" w:color="auto"/>
            <w:left w:val="none" w:sz="0" w:space="0" w:color="auto"/>
            <w:bottom w:val="none" w:sz="0" w:space="0" w:color="auto"/>
            <w:right w:val="none" w:sz="0" w:space="0" w:color="auto"/>
          </w:divBdr>
        </w:div>
      </w:divsChild>
    </w:div>
    <w:div w:id="961766654">
      <w:bodyDiv w:val="1"/>
      <w:marLeft w:val="0"/>
      <w:marRight w:val="0"/>
      <w:marTop w:val="0"/>
      <w:marBottom w:val="0"/>
      <w:divBdr>
        <w:top w:val="none" w:sz="0" w:space="0" w:color="auto"/>
        <w:left w:val="none" w:sz="0" w:space="0" w:color="auto"/>
        <w:bottom w:val="none" w:sz="0" w:space="0" w:color="auto"/>
        <w:right w:val="none" w:sz="0" w:space="0" w:color="auto"/>
      </w:divBdr>
      <w:divsChild>
        <w:div w:id="452093861">
          <w:marLeft w:val="1800"/>
          <w:marRight w:val="0"/>
          <w:marTop w:val="96"/>
          <w:marBottom w:val="0"/>
          <w:divBdr>
            <w:top w:val="none" w:sz="0" w:space="0" w:color="auto"/>
            <w:left w:val="none" w:sz="0" w:space="0" w:color="auto"/>
            <w:bottom w:val="none" w:sz="0" w:space="0" w:color="auto"/>
            <w:right w:val="none" w:sz="0" w:space="0" w:color="auto"/>
          </w:divBdr>
        </w:div>
        <w:div w:id="501749496">
          <w:marLeft w:val="1800"/>
          <w:marRight w:val="0"/>
          <w:marTop w:val="67"/>
          <w:marBottom w:val="0"/>
          <w:divBdr>
            <w:top w:val="none" w:sz="0" w:space="0" w:color="auto"/>
            <w:left w:val="none" w:sz="0" w:space="0" w:color="auto"/>
            <w:bottom w:val="none" w:sz="0" w:space="0" w:color="auto"/>
            <w:right w:val="none" w:sz="0" w:space="0" w:color="auto"/>
          </w:divBdr>
        </w:div>
        <w:div w:id="574168518">
          <w:marLeft w:val="1800"/>
          <w:marRight w:val="0"/>
          <w:marTop w:val="96"/>
          <w:marBottom w:val="0"/>
          <w:divBdr>
            <w:top w:val="none" w:sz="0" w:space="0" w:color="auto"/>
            <w:left w:val="none" w:sz="0" w:space="0" w:color="auto"/>
            <w:bottom w:val="none" w:sz="0" w:space="0" w:color="auto"/>
            <w:right w:val="none" w:sz="0" w:space="0" w:color="auto"/>
          </w:divBdr>
        </w:div>
        <w:div w:id="631710172">
          <w:marLeft w:val="1166"/>
          <w:marRight w:val="0"/>
          <w:marTop w:val="82"/>
          <w:marBottom w:val="0"/>
          <w:divBdr>
            <w:top w:val="none" w:sz="0" w:space="0" w:color="auto"/>
            <w:left w:val="none" w:sz="0" w:space="0" w:color="auto"/>
            <w:bottom w:val="none" w:sz="0" w:space="0" w:color="auto"/>
            <w:right w:val="none" w:sz="0" w:space="0" w:color="auto"/>
          </w:divBdr>
        </w:div>
        <w:div w:id="803818142">
          <w:marLeft w:val="1800"/>
          <w:marRight w:val="0"/>
          <w:marTop w:val="67"/>
          <w:marBottom w:val="0"/>
          <w:divBdr>
            <w:top w:val="none" w:sz="0" w:space="0" w:color="auto"/>
            <w:left w:val="none" w:sz="0" w:space="0" w:color="auto"/>
            <w:bottom w:val="none" w:sz="0" w:space="0" w:color="auto"/>
            <w:right w:val="none" w:sz="0" w:space="0" w:color="auto"/>
          </w:divBdr>
        </w:div>
        <w:div w:id="852065575">
          <w:marLeft w:val="1166"/>
          <w:marRight w:val="0"/>
          <w:marTop w:val="82"/>
          <w:marBottom w:val="0"/>
          <w:divBdr>
            <w:top w:val="none" w:sz="0" w:space="0" w:color="auto"/>
            <w:left w:val="none" w:sz="0" w:space="0" w:color="auto"/>
            <w:bottom w:val="none" w:sz="0" w:space="0" w:color="auto"/>
            <w:right w:val="none" w:sz="0" w:space="0" w:color="auto"/>
          </w:divBdr>
        </w:div>
        <w:div w:id="977035465">
          <w:marLeft w:val="547"/>
          <w:marRight w:val="0"/>
          <w:marTop w:val="96"/>
          <w:marBottom w:val="0"/>
          <w:divBdr>
            <w:top w:val="none" w:sz="0" w:space="0" w:color="auto"/>
            <w:left w:val="none" w:sz="0" w:space="0" w:color="auto"/>
            <w:bottom w:val="none" w:sz="0" w:space="0" w:color="auto"/>
            <w:right w:val="none" w:sz="0" w:space="0" w:color="auto"/>
          </w:divBdr>
        </w:div>
        <w:div w:id="1110973056">
          <w:marLeft w:val="1800"/>
          <w:marRight w:val="0"/>
          <w:marTop w:val="67"/>
          <w:marBottom w:val="0"/>
          <w:divBdr>
            <w:top w:val="none" w:sz="0" w:space="0" w:color="auto"/>
            <w:left w:val="none" w:sz="0" w:space="0" w:color="auto"/>
            <w:bottom w:val="none" w:sz="0" w:space="0" w:color="auto"/>
            <w:right w:val="none" w:sz="0" w:space="0" w:color="auto"/>
          </w:divBdr>
        </w:div>
        <w:div w:id="1126777885">
          <w:marLeft w:val="1800"/>
          <w:marRight w:val="0"/>
          <w:marTop w:val="67"/>
          <w:marBottom w:val="0"/>
          <w:divBdr>
            <w:top w:val="none" w:sz="0" w:space="0" w:color="auto"/>
            <w:left w:val="none" w:sz="0" w:space="0" w:color="auto"/>
            <w:bottom w:val="none" w:sz="0" w:space="0" w:color="auto"/>
            <w:right w:val="none" w:sz="0" w:space="0" w:color="auto"/>
          </w:divBdr>
        </w:div>
        <w:div w:id="1470171294">
          <w:marLeft w:val="547"/>
          <w:marRight w:val="0"/>
          <w:marTop w:val="96"/>
          <w:marBottom w:val="0"/>
          <w:divBdr>
            <w:top w:val="none" w:sz="0" w:space="0" w:color="auto"/>
            <w:left w:val="none" w:sz="0" w:space="0" w:color="auto"/>
            <w:bottom w:val="none" w:sz="0" w:space="0" w:color="auto"/>
            <w:right w:val="none" w:sz="0" w:space="0" w:color="auto"/>
          </w:divBdr>
        </w:div>
        <w:div w:id="1653288824">
          <w:marLeft w:val="547"/>
          <w:marRight w:val="0"/>
          <w:marTop w:val="96"/>
          <w:marBottom w:val="0"/>
          <w:divBdr>
            <w:top w:val="none" w:sz="0" w:space="0" w:color="auto"/>
            <w:left w:val="none" w:sz="0" w:space="0" w:color="auto"/>
            <w:bottom w:val="none" w:sz="0" w:space="0" w:color="auto"/>
            <w:right w:val="none" w:sz="0" w:space="0" w:color="auto"/>
          </w:divBdr>
        </w:div>
        <w:div w:id="1665205542">
          <w:marLeft w:val="1166"/>
          <w:marRight w:val="0"/>
          <w:marTop w:val="82"/>
          <w:marBottom w:val="0"/>
          <w:divBdr>
            <w:top w:val="none" w:sz="0" w:space="0" w:color="auto"/>
            <w:left w:val="none" w:sz="0" w:space="0" w:color="auto"/>
            <w:bottom w:val="none" w:sz="0" w:space="0" w:color="auto"/>
            <w:right w:val="none" w:sz="0" w:space="0" w:color="auto"/>
          </w:divBdr>
        </w:div>
        <w:div w:id="1841891988">
          <w:marLeft w:val="1166"/>
          <w:marRight w:val="0"/>
          <w:marTop w:val="82"/>
          <w:marBottom w:val="0"/>
          <w:divBdr>
            <w:top w:val="none" w:sz="0" w:space="0" w:color="auto"/>
            <w:left w:val="none" w:sz="0" w:space="0" w:color="auto"/>
            <w:bottom w:val="none" w:sz="0" w:space="0" w:color="auto"/>
            <w:right w:val="none" w:sz="0" w:space="0" w:color="auto"/>
          </w:divBdr>
        </w:div>
        <w:div w:id="1988128026">
          <w:marLeft w:val="2520"/>
          <w:marRight w:val="0"/>
          <w:marTop w:val="82"/>
          <w:marBottom w:val="0"/>
          <w:divBdr>
            <w:top w:val="none" w:sz="0" w:space="0" w:color="auto"/>
            <w:left w:val="none" w:sz="0" w:space="0" w:color="auto"/>
            <w:bottom w:val="none" w:sz="0" w:space="0" w:color="auto"/>
            <w:right w:val="none" w:sz="0" w:space="0" w:color="auto"/>
          </w:divBdr>
        </w:div>
        <w:div w:id="2005428359">
          <w:marLeft w:val="2520"/>
          <w:marRight w:val="0"/>
          <w:marTop w:val="82"/>
          <w:marBottom w:val="0"/>
          <w:divBdr>
            <w:top w:val="none" w:sz="0" w:space="0" w:color="auto"/>
            <w:left w:val="none" w:sz="0" w:space="0" w:color="auto"/>
            <w:bottom w:val="none" w:sz="0" w:space="0" w:color="auto"/>
            <w:right w:val="none" w:sz="0" w:space="0" w:color="auto"/>
          </w:divBdr>
        </w:div>
      </w:divsChild>
    </w:div>
    <w:div w:id="968895632">
      <w:bodyDiv w:val="1"/>
      <w:marLeft w:val="0"/>
      <w:marRight w:val="0"/>
      <w:marTop w:val="0"/>
      <w:marBottom w:val="0"/>
      <w:divBdr>
        <w:top w:val="none" w:sz="0" w:space="0" w:color="auto"/>
        <w:left w:val="none" w:sz="0" w:space="0" w:color="auto"/>
        <w:bottom w:val="none" w:sz="0" w:space="0" w:color="auto"/>
        <w:right w:val="none" w:sz="0" w:space="0" w:color="auto"/>
      </w:divBdr>
      <w:divsChild>
        <w:div w:id="291907705">
          <w:marLeft w:val="1800"/>
          <w:marRight w:val="0"/>
          <w:marTop w:val="67"/>
          <w:marBottom w:val="0"/>
          <w:divBdr>
            <w:top w:val="none" w:sz="0" w:space="0" w:color="auto"/>
            <w:left w:val="none" w:sz="0" w:space="0" w:color="auto"/>
            <w:bottom w:val="none" w:sz="0" w:space="0" w:color="auto"/>
            <w:right w:val="none" w:sz="0" w:space="0" w:color="auto"/>
          </w:divBdr>
        </w:div>
        <w:div w:id="717825847">
          <w:marLeft w:val="1800"/>
          <w:marRight w:val="0"/>
          <w:marTop w:val="67"/>
          <w:marBottom w:val="0"/>
          <w:divBdr>
            <w:top w:val="none" w:sz="0" w:space="0" w:color="auto"/>
            <w:left w:val="none" w:sz="0" w:space="0" w:color="auto"/>
            <w:bottom w:val="none" w:sz="0" w:space="0" w:color="auto"/>
            <w:right w:val="none" w:sz="0" w:space="0" w:color="auto"/>
          </w:divBdr>
        </w:div>
        <w:div w:id="816070135">
          <w:marLeft w:val="1800"/>
          <w:marRight w:val="0"/>
          <w:marTop w:val="67"/>
          <w:marBottom w:val="0"/>
          <w:divBdr>
            <w:top w:val="none" w:sz="0" w:space="0" w:color="auto"/>
            <w:left w:val="none" w:sz="0" w:space="0" w:color="auto"/>
            <w:bottom w:val="none" w:sz="0" w:space="0" w:color="auto"/>
            <w:right w:val="none" w:sz="0" w:space="0" w:color="auto"/>
          </w:divBdr>
        </w:div>
        <w:div w:id="1009870618">
          <w:marLeft w:val="1800"/>
          <w:marRight w:val="0"/>
          <w:marTop w:val="67"/>
          <w:marBottom w:val="0"/>
          <w:divBdr>
            <w:top w:val="none" w:sz="0" w:space="0" w:color="auto"/>
            <w:left w:val="none" w:sz="0" w:space="0" w:color="auto"/>
            <w:bottom w:val="none" w:sz="0" w:space="0" w:color="auto"/>
            <w:right w:val="none" w:sz="0" w:space="0" w:color="auto"/>
          </w:divBdr>
        </w:div>
        <w:div w:id="1017317842">
          <w:marLeft w:val="1166"/>
          <w:marRight w:val="0"/>
          <w:marTop w:val="82"/>
          <w:marBottom w:val="0"/>
          <w:divBdr>
            <w:top w:val="none" w:sz="0" w:space="0" w:color="auto"/>
            <w:left w:val="none" w:sz="0" w:space="0" w:color="auto"/>
            <w:bottom w:val="none" w:sz="0" w:space="0" w:color="auto"/>
            <w:right w:val="none" w:sz="0" w:space="0" w:color="auto"/>
          </w:divBdr>
        </w:div>
        <w:div w:id="1261648282">
          <w:marLeft w:val="547"/>
          <w:marRight w:val="0"/>
          <w:marTop w:val="96"/>
          <w:marBottom w:val="0"/>
          <w:divBdr>
            <w:top w:val="none" w:sz="0" w:space="0" w:color="auto"/>
            <w:left w:val="none" w:sz="0" w:space="0" w:color="auto"/>
            <w:bottom w:val="none" w:sz="0" w:space="0" w:color="auto"/>
            <w:right w:val="none" w:sz="0" w:space="0" w:color="auto"/>
          </w:divBdr>
        </w:div>
        <w:div w:id="1378776609">
          <w:marLeft w:val="1166"/>
          <w:marRight w:val="0"/>
          <w:marTop w:val="82"/>
          <w:marBottom w:val="0"/>
          <w:divBdr>
            <w:top w:val="none" w:sz="0" w:space="0" w:color="auto"/>
            <w:left w:val="none" w:sz="0" w:space="0" w:color="auto"/>
            <w:bottom w:val="none" w:sz="0" w:space="0" w:color="auto"/>
            <w:right w:val="none" w:sz="0" w:space="0" w:color="auto"/>
          </w:divBdr>
        </w:div>
        <w:div w:id="1564634769">
          <w:marLeft w:val="1166"/>
          <w:marRight w:val="0"/>
          <w:marTop w:val="82"/>
          <w:marBottom w:val="0"/>
          <w:divBdr>
            <w:top w:val="none" w:sz="0" w:space="0" w:color="auto"/>
            <w:left w:val="none" w:sz="0" w:space="0" w:color="auto"/>
            <w:bottom w:val="none" w:sz="0" w:space="0" w:color="auto"/>
            <w:right w:val="none" w:sz="0" w:space="0" w:color="auto"/>
          </w:divBdr>
        </w:div>
        <w:div w:id="2038116432">
          <w:marLeft w:val="547"/>
          <w:marRight w:val="0"/>
          <w:marTop w:val="96"/>
          <w:marBottom w:val="0"/>
          <w:divBdr>
            <w:top w:val="none" w:sz="0" w:space="0" w:color="auto"/>
            <w:left w:val="none" w:sz="0" w:space="0" w:color="auto"/>
            <w:bottom w:val="none" w:sz="0" w:space="0" w:color="auto"/>
            <w:right w:val="none" w:sz="0" w:space="0" w:color="auto"/>
          </w:divBdr>
        </w:div>
        <w:div w:id="2088527736">
          <w:marLeft w:val="1166"/>
          <w:marRight w:val="0"/>
          <w:marTop w:val="82"/>
          <w:marBottom w:val="0"/>
          <w:divBdr>
            <w:top w:val="none" w:sz="0" w:space="0" w:color="auto"/>
            <w:left w:val="none" w:sz="0" w:space="0" w:color="auto"/>
            <w:bottom w:val="none" w:sz="0" w:space="0" w:color="auto"/>
            <w:right w:val="none" w:sz="0" w:space="0" w:color="auto"/>
          </w:divBdr>
        </w:div>
      </w:divsChild>
    </w:div>
    <w:div w:id="991254541">
      <w:bodyDiv w:val="1"/>
      <w:marLeft w:val="0"/>
      <w:marRight w:val="0"/>
      <w:marTop w:val="0"/>
      <w:marBottom w:val="0"/>
      <w:divBdr>
        <w:top w:val="none" w:sz="0" w:space="0" w:color="auto"/>
        <w:left w:val="none" w:sz="0" w:space="0" w:color="auto"/>
        <w:bottom w:val="none" w:sz="0" w:space="0" w:color="auto"/>
        <w:right w:val="none" w:sz="0" w:space="0" w:color="auto"/>
      </w:divBdr>
      <w:divsChild>
        <w:div w:id="476148949">
          <w:marLeft w:val="547"/>
          <w:marRight w:val="0"/>
          <w:marTop w:val="115"/>
          <w:marBottom w:val="0"/>
          <w:divBdr>
            <w:top w:val="none" w:sz="0" w:space="0" w:color="auto"/>
            <w:left w:val="none" w:sz="0" w:space="0" w:color="auto"/>
            <w:bottom w:val="none" w:sz="0" w:space="0" w:color="auto"/>
            <w:right w:val="none" w:sz="0" w:space="0" w:color="auto"/>
          </w:divBdr>
        </w:div>
        <w:div w:id="513884159">
          <w:marLeft w:val="1166"/>
          <w:marRight w:val="0"/>
          <w:marTop w:val="96"/>
          <w:marBottom w:val="0"/>
          <w:divBdr>
            <w:top w:val="none" w:sz="0" w:space="0" w:color="auto"/>
            <w:left w:val="none" w:sz="0" w:space="0" w:color="auto"/>
            <w:bottom w:val="none" w:sz="0" w:space="0" w:color="auto"/>
            <w:right w:val="none" w:sz="0" w:space="0" w:color="auto"/>
          </w:divBdr>
        </w:div>
        <w:div w:id="600842529">
          <w:marLeft w:val="547"/>
          <w:marRight w:val="0"/>
          <w:marTop w:val="115"/>
          <w:marBottom w:val="0"/>
          <w:divBdr>
            <w:top w:val="none" w:sz="0" w:space="0" w:color="auto"/>
            <w:left w:val="none" w:sz="0" w:space="0" w:color="auto"/>
            <w:bottom w:val="none" w:sz="0" w:space="0" w:color="auto"/>
            <w:right w:val="none" w:sz="0" w:space="0" w:color="auto"/>
          </w:divBdr>
        </w:div>
        <w:div w:id="1987470900">
          <w:marLeft w:val="1166"/>
          <w:marRight w:val="0"/>
          <w:marTop w:val="96"/>
          <w:marBottom w:val="0"/>
          <w:divBdr>
            <w:top w:val="none" w:sz="0" w:space="0" w:color="auto"/>
            <w:left w:val="none" w:sz="0" w:space="0" w:color="auto"/>
            <w:bottom w:val="none" w:sz="0" w:space="0" w:color="auto"/>
            <w:right w:val="none" w:sz="0" w:space="0" w:color="auto"/>
          </w:divBdr>
        </w:div>
        <w:div w:id="1994287602">
          <w:marLeft w:val="547"/>
          <w:marRight w:val="0"/>
          <w:marTop w:val="115"/>
          <w:marBottom w:val="0"/>
          <w:divBdr>
            <w:top w:val="none" w:sz="0" w:space="0" w:color="auto"/>
            <w:left w:val="none" w:sz="0" w:space="0" w:color="auto"/>
            <w:bottom w:val="none" w:sz="0" w:space="0" w:color="auto"/>
            <w:right w:val="none" w:sz="0" w:space="0" w:color="auto"/>
          </w:divBdr>
        </w:div>
      </w:divsChild>
    </w:div>
    <w:div w:id="1001809088">
      <w:bodyDiv w:val="1"/>
      <w:marLeft w:val="0"/>
      <w:marRight w:val="0"/>
      <w:marTop w:val="0"/>
      <w:marBottom w:val="0"/>
      <w:divBdr>
        <w:top w:val="none" w:sz="0" w:space="0" w:color="auto"/>
        <w:left w:val="none" w:sz="0" w:space="0" w:color="auto"/>
        <w:bottom w:val="none" w:sz="0" w:space="0" w:color="auto"/>
        <w:right w:val="none" w:sz="0" w:space="0" w:color="auto"/>
      </w:divBdr>
      <w:divsChild>
        <w:div w:id="424959514">
          <w:marLeft w:val="1166"/>
          <w:marRight w:val="0"/>
          <w:marTop w:val="125"/>
          <w:marBottom w:val="0"/>
          <w:divBdr>
            <w:top w:val="none" w:sz="0" w:space="0" w:color="auto"/>
            <w:left w:val="none" w:sz="0" w:space="0" w:color="auto"/>
            <w:bottom w:val="none" w:sz="0" w:space="0" w:color="auto"/>
            <w:right w:val="none" w:sz="0" w:space="0" w:color="auto"/>
          </w:divBdr>
        </w:div>
        <w:div w:id="1313294397">
          <w:marLeft w:val="547"/>
          <w:marRight w:val="0"/>
          <w:marTop w:val="144"/>
          <w:marBottom w:val="0"/>
          <w:divBdr>
            <w:top w:val="none" w:sz="0" w:space="0" w:color="auto"/>
            <w:left w:val="none" w:sz="0" w:space="0" w:color="auto"/>
            <w:bottom w:val="none" w:sz="0" w:space="0" w:color="auto"/>
            <w:right w:val="none" w:sz="0" w:space="0" w:color="auto"/>
          </w:divBdr>
        </w:div>
      </w:divsChild>
    </w:div>
    <w:div w:id="1027413746">
      <w:bodyDiv w:val="1"/>
      <w:marLeft w:val="0"/>
      <w:marRight w:val="0"/>
      <w:marTop w:val="0"/>
      <w:marBottom w:val="0"/>
      <w:divBdr>
        <w:top w:val="none" w:sz="0" w:space="0" w:color="auto"/>
        <w:left w:val="none" w:sz="0" w:space="0" w:color="auto"/>
        <w:bottom w:val="none" w:sz="0" w:space="0" w:color="auto"/>
        <w:right w:val="none" w:sz="0" w:space="0" w:color="auto"/>
      </w:divBdr>
    </w:div>
    <w:div w:id="1027682578">
      <w:bodyDiv w:val="1"/>
      <w:marLeft w:val="0"/>
      <w:marRight w:val="0"/>
      <w:marTop w:val="0"/>
      <w:marBottom w:val="0"/>
      <w:divBdr>
        <w:top w:val="none" w:sz="0" w:space="0" w:color="auto"/>
        <w:left w:val="none" w:sz="0" w:space="0" w:color="auto"/>
        <w:bottom w:val="none" w:sz="0" w:space="0" w:color="auto"/>
        <w:right w:val="none" w:sz="0" w:space="0" w:color="auto"/>
      </w:divBdr>
    </w:div>
    <w:div w:id="1057050268">
      <w:bodyDiv w:val="1"/>
      <w:marLeft w:val="0"/>
      <w:marRight w:val="0"/>
      <w:marTop w:val="0"/>
      <w:marBottom w:val="0"/>
      <w:divBdr>
        <w:top w:val="none" w:sz="0" w:space="0" w:color="auto"/>
        <w:left w:val="none" w:sz="0" w:space="0" w:color="auto"/>
        <w:bottom w:val="none" w:sz="0" w:space="0" w:color="auto"/>
        <w:right w:val="none" w:sz="0" w:space="0" w:color="auto"/>
      </w:divBdr>
      <w:divsChild>
        <w:div w:id="166404222">
          <w:marLeft w:val="547"/>
          <w:marRight w:val="0"/>
          <w:marTop w:val="120"/>
          <w:marBottom w:val="0"/>
          <w:divBdr>
            <w:top w:val="none" w:sz="0" w:space="0" w:color="auto"/>
            <w:left w:val="none" w:sz="0" w:space="0" w:color="auto"/>
            <w:bottom w:val="none" w:sz="0" w:space="0" w:color="auto"/>
            <w:right w:val="none" w:sz="0" w:space="0" w:color="auto"/>
          </w:divBdr>
        </w:div>
        <w:div w:id="642270134">
          <w:marLeft w:val="1166"/>
          <w:marRight w:val="0"/>
          <w:marTop w:val="106"/>
          <w:marBottom w:val="0"/>
          <w:divBdr>
            <w:top w:val="none" w:sz="0" w:space="0" w:color="auto"/>
            <w:left w:val="none" w:sz="0" w:space="0" w:color="auto"/>
            <w:bottom w:val="none" w:sz="0" w:space="0" w:color="auto"/>
            <w:right w:val="none" w:sz="0" w:space="0" w:color="auto"/>
          </w:divBdr>
        </w:div>
        <w:div w:id="1263953626">
          <w:marLeft w:val="1166"/>
          <w:marRight w:val="0"/>
          <w:marTop w:val="106"/>
          <w:marBottom w:val="0"/>
          <w:divBdr>
            <w:top w:val="none" w:sz="0" w:space="0" w:color="auto"/>
            <w:left w:val="none" w:sz="0" w:space="0" w:color="auto"/>
            <w:bottom w:val="none" w:sz="0" w:space="0" w:color="auto"/>
            <w:right w:val="none" w:sz="0" w:space="0" w:color="auto"/>
          </w:divBdr>
        </w:div>
        <w:div w:id="1454905456">
          <w:marLeft w:val="547"/>
          <w:marRight w:val="0"/>
          <w:marTop w:val="120"/>
          <w:marBottom w:val="0"/>
          <w:divBdr>
            <w:top w:val="none" w:sz="0" w:space="0" w:color="auto"/>
            <w:left w:val="none" w:sz="0" w:space="0" w:color="auto"/>
            <w:bottom w:val="none" w:sz="0" w:space="0" w:color="auto"/>
            <w:right w:val="none" w:sz="0" w:space="0" w:color="auto"/>
          </w:divBdr>
        </w:div>
        <w:div w:id="1685395365">
          <w:marLeft w:val="1166"/>
          <w:marRight w:val="0"/>
          <w:marTop w:val="106"/>
          <w:marBottom w:val="0"/>
          <w:divBdr>
            <w:top w:val="none" w:sz="0" w:space="0" w:color="auto"/>
            <w:left w:val="none" w:sz="0" w:space="0" w:color="auto"/>
            <w:bottom w:val="none" w:sz="0" w:space="0" w:color="auto"/>
            <w:right w:val="none" w:sz="0" w:space="0" w:color="auto"/>
          </w:divBdr>
        </w:div>
      </w:divsChild>
    </w:div>
    <w:div w:id="1083988139">
      <w:bodyDiv w:val="1"/>
      <w:marLeft w:val="0"/>
      <w:marRight w:val="0"/>
      <w:marTop w:val="0"/>
      <w:marBottom w:val="0"/>
      <w:divBdr>
        <w:top w:val="none" w:sz="0" w:space="0" w:color="auto"/>
        <w:left w:val="none" w:sz="0" w:space="0" w:color="auto"/>
        <w:bottom w:val="none" w:sz="0" w:space="0" w:color="auto"/>
        <w:right w:val="none" w:sz="0" w:space="0" w:color="auto"/>
      </w:divBdr>
      <w:divsChild>
        <w:div w:id="617301678">
          <w:marLeft w:val="2520"/>
          <w:marRight w:val="0"/>
          <w:marTop w:val="82"/>
          <w:marBottom w:val="0"/>
          <w:divBdr>
            <w:top w:val="none" w:sz="0" w:space="0" w:color="auto"/>
            <w:left w:val="none" w:sz="0" w:space="0" w:color="auto"/>
            <w:bottom w:val="none" w:sz="0" w:space="0" w:color="auto"/>
            <w:right w:val="none" w:sz="0" w:space="0" w:color="auto"/>
          </w:divBdr>
        </w:div>
        <w:div w:id="1335769015">
          <w:marLeft w:val="547"/>
          <w:marRight w:val="0"/>
          <w:marTop w:val="96"/>
          <w:marBottom w:val="0"/>
          <w:divBdr>
            <w:top w:val="none" w:sz="0" w:space="0" w:color="auto"/>
            <w:left w:val="none" w:sz="0" w:space="0" w:color="auto"/>
            <w:bottom w:val="none" w:sz="0" w:space="0" w:color="auto"/>
            <w:right w:val="none" w:sz="0" w:space="0" w:color="auto"/>
          </w:divBdr>
        </w:div>
        <w:div w:id="1466656423">
          <w:marLeft w:val="1800"/>
          <w:marRight w:val="0"/>
          <w:marTop w:val="96"/>
          <w:marBottom w:val="0"/>
          <w:divBdr>
            <w:top w:val="none" w:sz="0" w:space="0" w:color="auto"/>
            <w:left w:val="none" w:sz="0" w:space="0" w:color="auto"/>
            <w:bottom w:val="none" w:sz="0" w:space="0" w:color="auto"/>
            <w:right w:val="none" w:sz="0" w:space="0" w:color="auto"/>
          </w:divBdr>
        </w:div>
        <w:div w:id="1810896440">
          <w:marLeft w:val="2520"/>
          <w:marRight w:val="0"/>
          <w:marTop w:val="82"/>
          <w:marBottom w:val="0"/>
          <w:divBdr>
            <w:top w:val="none" w:sz="0" w:space="0" w:color="auto"/>
            <w:left w:val="none" w:sz="0" w:space="0" w:color="auto"/>
            <w:bottom w:val="none" w:sz="0" w:space="0" w:color="auto"/>
            <w:right w:val="none" w:sz="0" w:space="0" w:color="auto"/>
          </w:divBdr>
        </w:div>
        <w:div w:id="2044549667">
          <w:marLeft w:val="1800"/>
          <w:marRight w:val="0"/>
          <w:marTop w:val="96"/>
          <w:marBottom w:val="0"/>
          <w:divBdr>
            <w:top w:val="none" w:sz="0" w:space="0" w:color="auto"/>
            <w:left w:val="none" w:sz="0" w:space="0" w:color="auto"/>
            <w:bottom w:val="none" w:sz="0" w:space="0" w:color="auto"/>
            <w:right w:val="none" w:sz="0" w:space="0" w:color="auto"/>
          </w:divBdr>
        </w:div>
      </w:divsChild>
    </w:div>
    <w:div w:id="1090278691">
      <w:bodyDiv w:val="1"/>
      <w:marLeft w:val="0"/>
      <w:marRight w:val="0"/>
      <w:marTop w:val="0"/>
      <w:marBottom w:val="0"/>
      <w:divBdr>
        <w:top w:val="none" w:sz="0" w:space="0" w:color="auto"/>
        <w:left w:val="none" w:sz="0" w:space="0" w:color="auto"/>
        <w:bottom w:val="none" w:sz="0" w:space="0" w:color="auto"/>
        <w:right w:val="none" w:sz="0" w:space="0" w:color="auto"/>
      </w:divBdr>
      <w:divsChild>
        <w:div w:id="53088916">
          <w:marLeft w:val="547"/>
          <w:marRight w:val="0"/>
          <w:marTop w:val="106"/>
          <w:marBottom w:val="0"/>
          <w:divBdr>
            <w:top w:val="none" w:sz="0" w:space="0" w:color="auto"/>
            <w:left w:val="none" w:sz="0" w:space="0" w:color="auto"/>
            <w:bottom w:val="none" w:sz="0" w:space="0" w:color="auto"/>
            <w:right w:val="none" w:sz="0" w:space="0" w:color="auto"/>
          </w:divBdr>
        </w:div>
        <w:div w:id="202063480">
          <w:marLeft w:val="1166"/>
          <w:marRight w:val="0"/>
          <w:marTop w:val="96"/>
          <w:marBottom w:val="0"/>
          <w:divBdr>
            <w:top w:val="none" w:sz="0" w:space="0" w:color="auto"/>
            <w:left w:val="none" w:sz="0" w:space="0" w:color="auto"/>
            <w:bottom w:val="none" w:sz="0" w:space="0" w:color="auto"/>
            <w:right w:val="none" w:sz="0" w:space="0" w:color="auto"/>
          </w:divBdr>
        </w:div>
        <w:div w:id="303394072">
          <w:marLeft w:val="1166"/>
          <w:marRight w:val="0"/>
          <w:marTop w:val="96"/>
          <w:marBottom w:val="0"/>
          <w:divBdr>
            <w:top w:val="none" w:sz="0" w:space="0" w:color="auto"/>
            <w:left w:val="none" w:sz="0" w:space="0" w:color="auto"/>
            <w:bottom w:val="none" w:sz="0" w:space="0" w:color="auto"/>
            <w:right w:val="none" w:sz="0" w:space="0" w:color="auto"/>
          </w:divBdr>
        </w:div>
        <w:div w:id="1212616230">
          <w:marLeft w:val="1166"/>
          <w:marRight w:val="0"/>
          <w:marTop w:val="96"/>
          <w:marBottom w:val="0"/>
          <w:divBdr>
            <w:top w:val="none" w:sz="0" w:space="0" w:color="auto"/>
            <w:left w:val="none" w:sz="0" w:space="0" w:color="auto"/>
            <w:bottom w:val="none" w:sz="0" w:space="0" w:color="auto"/>
            <w:right w:val="none" w:sz="0" w:space="0" w:color="auto"/>
          </w:divBdr>
        </w:div>
        <w:div w:id="1397360445">
          <w:marLeft w:val="547"/>
          <w:marRight w:val="0"/>
          <w:marTop w:val="106"/>
          <w:marBottom w:val="0"/>
          <w:divBdr>
            <w:top w:val="none" w:sz="0" w:space="0" w:color="auto"/>
            <w:left w:val="none" w:sz="0" w:space="0" w:color="auto"/>
            <w:bottom w:val="none" w:sz="0" w:space="0" w:color="auto"/>
            <w:right w:val="none" w:sz="0" w:space="0" w:color="auto"/>
          </w:divBdr>
        </w:div>
        <w:div w:id="1987663287">
          <w:marLeft w:val="1166"/>
          <w:marRight w:val="0"/>
          <w:marTop w:val="96"/>
          <w:marBottom w:val="0"/>
          <w:divBdr>
            <w:top w:val="none" w:sz="0" w:space="0" w:color="auto"/>
            <w:left w:val="none" w:sz="0" w:space="0" w:color="auto"/>
            <w:bottom w:val="none" w:sz="0" w:space="0" w:color="auto"/>
            <w:right w:val="none" w:sz="0" w:space="0" w:color="auto"/>
          </w:divBdr>
        </w:div>
        <w:div w:id="2037392202">
          <w:marLeft w:val="1166"/>
          <w:marRight w:val="0"/>
          <w:marTop w:val="96"/>
          <w:marBottom w:val="0"/>
          <w:divBdr>
            <w:top w:val="none" w:sz="0" w:space="0" w:color="auto"/>
            <w:left w:val="none" w:sz="0" w:space="0" w:color="auto"/>
            <w:bottom w:val="none" w:sz="0" w:space="0" w:color="auto"/>
            <w:right w:val="none" w:sz="0" w:space="0" w:color="auto"/>
          </w:divBdr>
        </w:div>
        <w:div w:id="2047100730">
          <w:marLeft w:val="1166"/>
          <w:marRight w:val="0"/>
          <w:marTop w:val="96"/>
          <w:marBottom w:val="0"/>
          <w:divBdr>
            <w:top w:val="none" w:sz="0" w:space="0" w:color="auto"/>
            <w:left w:val="none" w:sz="0" w:space="0" w:color="auto"/>
            <w:bottom w:val="none" w:sz="0" w:space="0" w:color="auto"/>
            <w:right w:val="none" w:sz="0" w:space="0" w:color="auto"/>
          </w:divBdr>
        </w:div>
      </w:divsChild>
    </w:div>
    <w:div w:id="1179082676">
      <w:bodyDiv w:val="1"/>
      <w:marLeft w:val="0"/>
      <w:marRight w:val="0"/>
      <w:marTop w:val="0"/>
      <w:marBottom w:val="0"/>
      <w:divBdr>
        <w:top w:val="none" w:sz="0" w:space="0" w:color="auto"/>
        <w:left w:val="none" w:sz="0" w:space="0" w:color="auto"/>
        <w:bottom w:val="none" w:sz="0" w:space="0" w:color="auto"/>
        <w:right w:val="none" w:sz="0" w:space="0" w:color="auto"/>
      </w:divBdr>
      <w:divsChild>
        <w:div w:id="443312374">
          <w:marLeft w:val="1800"/>
          <w:marRight w:val="0"/>
          <w:marTop w:val="106"/>
          <w:marBottom w:val="0"/>
          <w:divBdr>
            <w:top w:val="none" w:sz="0" w:space="0" w:color="auto"/>
            <w:left w:val="none" w:sz="0" w:space="0" w:color="auto"/>
            <w:bottom w:val="none" w:sz="0" w:space="0" w:color="auto"/>
            <w:right w:val="none" w:sz="0" w:space="0" w:color="auto"/>
          </w:divBdr>
        </w:div>
        <w:div w:id="1280726850">
          <w:marLeft w:val="547"/>
          <w:marRight w:val="0"/>
          <w:marTop w:val="144"/>
          <w:marBottom w:val="0"/>
          <w:divBdr>
            <w:top w:val="none" w:sz="0" w:space="0" w:color="auto"/>
            <w:left w:val="none" w:sz="0" w:space="0" w:color="auto"/>
            <w:bottom w:val="none" w:sz="0" w:space="0" w:color="auto"/>
            <w:right w:val="none" w:sz="0" w:space="0" w:color="auto"/>
          </w:divBdr>
        </w:div>
        <w:div w:id="1619482489">
          <w:marLeft w:val="1166"/>
          <w:marRight w:val="0"/>
          <w:marTop w:val="125"/>
          <w:marBottom w:val="0"/>
          <w:divBdr>
            <w:top w:val="none" w:sz="0" w:space="0" w:color="auto"/>
            <w:left w:val="none" w:sz="0" w:space="0" w:color="auto"/>
            <w:bottom w:val="none" w:sz="0" w:space="0" w:color="auto"/>
            <w:right w:val="none" w:sz="0" w:space="0" w:color="auto"/>
          </w:divBdr>
        </w:div>
        <w:div w:id="1712338434">
          <w:marLeft w:val="1166"/>
          <w:marRight w:val="0"/>
          <w:marTop w:val="125"/>
          <w:marBottom w:val="0"/>
          <w:divBdr>
            <w:top w:val="none" w:sz="0" w:space="0" w:color="auto"/>
            <w:left w:val="none" w:sz="0" w:space="0" w:color="auto"/>
            <w:bottom w:val="none" w:sz="0" w:space="0" w:color="auto"/>
            <w:right w:val="none" w:sz="0" w:space="0" w:color="auto"/>
          </w:divBdr>
        </w:div>
        <w:div w:id="1858233658">
          <w:marLeft w:val="1800"/>
          <w:marRight w:val="0"/>
          <w:marTop w:val="106"/>
          <w:marBottom w:val="0"/>
          <w:divBdr>
            <w:top w:val="none" w:sz="0" w:space="0" w:color="auto"/>
            <w:left w:val="none" w:sz="0" w:space="0" w:color="auto"/>
            <w:bottom w:val="none" w:sz="0" w:space="0" w:color="auto"/>
            <w:right w:val="none" w:sz="0" w:space="0" w:color="auto"/>
          </w:divBdr>
        </w:div>
        <w:div w:id="1934391209">
          <w:marLeft w:val="1166"/>
          <w:marRight w:val="0"/>
          <w:marTop w:val="125"/>
          <w:marBottom w:val="0"/>
          <w:divBdr>
            <w:top w:val="none" w:sz="0" w:space="0" w:color="auto"/>
            <w:left w:val="none" w:sz="0" w:space="0" w:color="auto"/>
            <w:bottom w:val="none" w:sz="0" w:space="0" w:color="auto"/>
            <w:right w:val="none" w:sz="0" w:space="0" w:color="auto"/>
          </w:divBdr>
        </w:div>
        <w:div w:id="2026706528">
          <w:marLeft w:val="1800"/>
          <w:marRight w:val="0"/>
          <w:marTop w:val="106"/>
          <w:marBottom w:val="0"/>
          <w:divBdr>
            <w:top w:val="none" w:sz="0" w:space="0" w:color="auto"/>
            <w:left w:val="none" w:sz="0" w:space="0" w:color="auto"/>
            <w:bottom w:val="none" w:sz="0" w:space="0" w:color="auto"/>
            <w:right w:val="none" w:sz="0" w:space="0" w:color="auto"/>
          </w:divBdr>
        </w:div>
      </w:divsChild>
    </w:div>
    <w:div w:id="1190024729">
      <w:bodyDiv w:val="1"/>
      <w:marLeft w:val="0"/>
      <w:marRight w:val="0"/>
      <w:marTop w:val="0"/>
      <w:marBottom w:val="0"/>
      <w:divBdr>
        <w:top w:val="none" w:sz="0" w:space="0" w:color="auto"/>
        <w:left w:val="none" w:sz="0" w:space="0" w:color="auto"/>
        <w:bottom w:val="none" w:sz="0" w:space="0" w:color="auto"/>
        <w:right w:val="none" w:sz="0" w:space="0" w:color="auto"/>
      </w:divBdr>
      <w:divsChild>
        <w:div w:id="29191804">
          <w:marLeft w:val="1166"/>
          <w:marRight w:val="0"/>
          <w:marTop w:val="125"/>
          <w:marBottom w:val="0"/>
          <w:divBdr>
            <w:top w:val="none" w:sz="0" w:space="0" w:color="auto"/>
            <w:left w:val="none" w:sz="0" w:space="0" w:color="auto"/>
            <w:bottom w:val="none" w:sz="0" w:space="0" w:color="auto"/>
            <w:right w:val="none" w:sz="0" w:space="0" w:color="auto"/>
          </w:divBdr>
        </w:div>
        <w:div w:id="51462230">
          <w:marLeft w:val="1166"/>
          <w:marRight w:val="0"/>
          <w:marTop w:val="125"/>
          <w:marBottom w:val="0"/>
          <w:divBdr>
            <w:top w:val="none" w:sz="0" w:space="0" w:color="auto"/>
            <w:left w:val="none" w:sz="0" w:space="0" w:color="auto"/>
            <w:bottom w:val="none" w:sz="0" w:space="0" w:color="auto"/>
            <w:right w:val="none" w:sz="0" w:space="0" w:color="auto"/>
          </w:divBdr>
        </w:div>
        <w:div w:id="261382730">
          <w:marLeft w:val="1800"/>
          <w:marRight w:val="0"/>
          <w:marTop w:val="106"/>
          <w:marBottom w:val="0"/>
          <w:divBdr>
            <w:top w:val="none" w:sz="0" w:space="0" w:color="auto"/>
            <w:left w:val="none" w:sz="0" w:space="0" w:color="auto"/>
            <w:bottom w:val="none" w:sz="0" w:space="0" w:color="auto"/>
            <w:right w:val="none" w:sz="0" w:space="0" w:color="auto"/>
          </w:divBdr>
        </w:div>
        <w:div w:id="268395219">
          <w:marLeft w:val="547"/>
          <w:marRight w:val="0"/>
          <w:marTop w:val="144"/>
          <w:marBottom w:val="0"/>
          <w:divBdr>
            <w:top w:val="none" w:sz="0" w:space="0" w:color="auto"/>
            <w:left w:val="none" w:sz="0" w:space="0" w:color="auto"/>
            <w:bottom w:val="none" w:sz="0" w:space="0" w:color="auto"/>
            <w:right w:val="none" w:sz="0" w:space="0" w:color="auto"/>
          </w:divBdr>
        </w:div>
        <w:div w:id="450251490">
          <w:marLeft w:val="1800"/>
          <w:marRight w:val="0"/>
          <w:marTop w:val="106"/>
          <w:marBottom w:val="0"/>
          <w:divBdr>
            <w:top w:val="none" w:sz="0" w:space="0" w:color="auto"/>
            <w:left w:val="none" w:sz="0" w:space="0" w:color="auto"/>
            <w:bottom w:val="none" w:sz="0" w:space="0" w:color="auto"/>
            <w:right w:val="none" w:sz="0" w:space="0" w:color="auto"/>
          </w:divBdr>
        </w:div>
        <w:div w:id="1300962644">
          <w:marLeft w:val="1166"/>
          <w:marRight w:val="0"/>
          <w:marTop w:val="125"/>
          <w:marBottom w:val="0"/>
          <w:divBdr>
            <w:top w:val="none" w:sz="0" w:space="0" w:color="auto"/>
            <w:left w:val="none" w:sz="0" w:space="0" w:color="auto"/>
            <w:bottom w:val="none" w:sz="0" w:space="0" w:color="auto"/>
            <w:right w:val="none" w:sz="0" w:space="0" w:color="auto"/>
          </w:divBdr>
        </w:div>
        <w:div w:id="1954434143">
          <w:marLeft w:val="1800"/>
          <w:marRight w:val="0"/>
          <w:marTop w:val="106"/>
          <w:marBottom w:val="0"/>
          <w:divBdr>
            <w:top w:val="none" w:sz="0" w:space="0" w:color="auto"/>
            <w:left w:val="none" w:sz="0" w:space="0" w:color="auto"/>
            <w:bottom w:val="none" w:sz="0" w:space="0" w:color="auto"/>
            <w:right w:val="none" w:sz="0" w:space="0" w:color="auto"/>
          </w:divBdr>
        </w:div>
      </w:divsChild>
    </w:div>
    <w:div w:id="1257666063">
      <w:bodyDiv w:val="1"/>
      <w:marLeft w:val="0"/>
      <w:marRight w:val="0"/>
      <w:marTop w:val="0"/>
      <w:marBottom w:val="0"/>
      <w:divBdr>
        <w:top w:val="none" w:sz="0" w:space="0" w:color="auto"/>
        <w:left w:val="none" w:sz="0" w:space="0" w:color="auto"/>
        <w:bottom w:val="none" w:sz="0" w:space="0" w:color="auto"/>
        <w:right w:val="none" w:sz="0" w:space="0" w:color="auto"/>
      </w:divBdr>
      <w:divsChild>
        <w:div w:id="209536324">
          <w:marLeft w:val="1166"/>
          <w:marRight w:val="0"/>
          <w:marTop w:val="106"/>
          <w:marBottom w:val="0"/>
          <w:divBdr>
            <w:top w:val="none" w:sz="0" w:space="0" w:color="auto"/>
            <w:left w:val="none" w:sz="0" w:space="0" w:color="auto"/>
            <w:bottom w:val="none" w:sz="0" w:space="0" w:color="auto"/>
            <w:right w:val="none" w:sz="0" w:space="0" w:color="auto"/>
          </w:divBdr>
        </w:div>
        <w:div w:id="534391763">
          <w:marLeft w:val="1166"/>
          <w:marRight w:val="0"/>
          <w:marTop w:val="106"/>
          <w:marBottom w:val="0"/>
          <w:divBdr>
            <w:top w:val="none" w:sz="0" w:space="0" w:color="auto"/>
            <w:left w:val="none" w:sz="0" w:space="0" w:color="auto"/>
            <w:bottom w:val="none" w:sz="0" w:space="0" w:color="auto"/>
            <w:right w:val="none" w:sz="0" w:space="0" w:color="auto"/>
          </w:divBdr>
        </w:div>
        <w:div w:id="1903440857">
          <w:marLeft w:val="547"/>
          <w:marRight w:val="0"/>
          <w:marTop w:val="120"/>
          <w:marBottom w:val="0"/>
          <w:divBdr>
            <w:top w:val="none" w:sz="0" w:space="0" w:color="auto"/>
            <w:left w:val="none" w:sz="0" w:space="0" w:color="auto"/>
            <w:bottom w:val="none" w:sz="0" w:space="0" w:color="auto"/>
            <w:right w:val="none" w:sz="0" w:space="0" w:color="auto"/>
          </w:divBdr>
        </w:div>
      </w:divsChild>
    </w:div>
    <w:div w:id="1264996161">
      <w:bodyDiv w:val="1"/>
      <w:marLeft w:val="0"/>
      <w:marRight w:val="0"/>
      <w:marTop w:val="0"/>
      <w:marBottom w:val="0"/>
      <w:divBdr>
        <w:top w:val="none" w:sz="0" w:space="0" w:color="auto"/>
        <w:left w:val="none" w:sz="0" w:space="0" w:color="auto"/>
        <w:bottom w:val="none" w:sz="0" w:space="0" w:color="auto"/>
        <w:right w:val="none" w:sz="0" w:space="0" w:color="auto"/>
      </w:divBdr>
      <w:divsChild>
        <w:div w:id="467669851">
          <w:marLeft w:val="1166"/>
          <w:marRight w:val="0"/>
          <w:marTop w:val="96"/>
          <w:marBottom w:val="0"/>
          <w:divBdr>
            <w:top w:val="none" w:sz="0" w:space="0" w:color="auto"/>
            <w:left w:val="none" w:sz="0" w:space="0" w:color="auto"/>
            <w:bottom w:val="none" w:sz="0" w:space="0" w:color="auto"/>
            <w:right w:val="none" w:sz="0" w:space="0" w:color="auto"/>
          </w:divBdr>
        </w:div>
        <w:div w:id="559899810">
          <w:marLeft w:val="1166"/>
          <w:marRight w:val="0"/>
          <w:marTop w:val="96"/>
          <w:marBottom w:val="0"/>
          <w:divBdr>
            <w:top w:val="none" w:sz="0" w:space="0" w:color="auto"/>
            <w:left w:val="none" w:sz="0" w:space="0" w:color="auto"/>
            <w:bottom w:val="none" w:sz="0" w:space="0" w:color="auto"/>
            <w:right w:val="none" w:sz="0" w:space="0" w:color="auto"/>
          </w:divBdr>
        </w:div>
        <w:div w:id="878125534">
          <w:marLeft w:val="547"/>
          <w:marRight w:val="0"/>
          <w:marTop w:val="106"/>
          <w:marBottom w:val="0"/>
          <w:divBdr>
            <w:top w:val="none" w:sz="0" w:space="0" w:color="auto"/>
            <w:left w:val="none" w:sz="0" w:space="0" w:color="auto"/>
            <w:bottom w:val="none" w:sz="0" w:space="0" w:color="auto"/>
            <w:right w:val="none" w:sz="0" w:space="0" w:color="auto"/>
          </w:divBdr>
        </w:div>
        <w:div w:id="988482712">
          <w:marLeft w:val="1166"/>
          <w:marRight w:val="0"/>
          <w:marTop w:val="96"/>
          <w:marBottom w:val="0"/>
          <w:divBdr>
            <w:top w:val="none" w:sz="0" w:space="0" w:color="auto"/>
            <w:left w:val="none" w:sz="0" w:space="0" w:color="auto"/>
            <w:bottom w:val="none" w:sz="0" w:space="0" w:color="auto"/>
            <w:right w:val="none" w:sz="0" w:space="0" w:color="auto"/>
          </w:divBdr>
        </w:div>
        <w:div w:id="1050762130">
          <w:marLeft w:val="1166"/>
          <w:marRight w:val="0"/>
          <w:marTop w:val="96"/>
          <w:marBottom w:val="0"/>
          <w:divBdr>
            <w:top w:val="none" w:sz="0" w:space="0" w:color="auto"/>
            <w:left w:val="none" w:sz="0" w:space="0" w:color="auto"/>
            <w:bottom w:val="none" w:sz="0" w:space="0" w:color="auto"/>
            <w:right w:val="none" w:sz="0" w:space="0" w:color="auto"/>
          </w:divBdr>
        </w:div>
        <w:div w:id="1544177395">
          <w:marLeft w:val="1166"/>
          <w:marRight w:val="0"/>
          <w:marTop w:val="96"/>
          <w:marBottom w:val="0"/>
          <w:divBdr>
            <w:top w:val="none" w:sz="0" w:space="0" w:color="auto"/>
            <w:left w:val="none" w:sz="0" w:space="0" w:color="auto"/>
            <w:bottom w:val="none" w:sz="0" w:space="0" w:color="auto"/>
            <w:right w:val="none" w:sz="0" w:space="0" w:color="auto"/>
          </w:divBdr>
        </w:div>
        <w:div w:id="1848522504">
          <w:marLeft w:val="1166"/>
          <w:marRight w:val="0"/>
          <w:marTop w:val="96"/>
          <w:marBottom w:val="0"/>
          <w:divBdr>
            <w:top w:val="none" w:sz="0" w:space="0" w:color="auto"/>
            <w:left w:val="none" w:sz="0" w:space="0" w:color="auto"/>
            <w:bottom w:val="none" w:sz="0" w:space="0" w:color="auto"/>
            <w:right w:val="none" w:sz="0" w:space="0" w:color="auto"/>
          </w:divBdr>
        </w:div>
        <w:div w:id="1989936043">
          <w:marLeft w:val="547"/>
          <w:marRight w:val="0"/>
          <w:marTop w:val="106"/>
          <w:marBottom w:val="0"/>
          <w:divBdr>
            <w:top w:val="none" w:sz="0" w:space="0" w:color="auto"/>
            <w:left w:val="none" w:sz="0" w:space="0" w:color="auto"/>
            <w:bottom w:val="none" w:sz="0" w:space="0" w:color="auto"/>
            <w:right w:val="none" w:sz="0" w:space="0" w:color="auto"/>
          </w:divBdr>
        </w:div>
      </w:divsChild>
    </w:div>
    <w:div w:id="1287927312">
      <w:bodyDiv w:val="1"/>
      <w:marLeft w:val="0"/>
      <w:marRight w:val="0"/>
      <w:marTop w:val="0"/>
      <w:marBottom w:val="0"/>
      <w:divBdr>
        <w:top w:val="none" w:sz="0" w:space="0" w:color="auto"/>
        <w:left w:val="none" w:sz="0" w:space="0" w:color="auto"/>
        <w:bottom w:val="none" w:sz="0" w:space="0" w:color="auto"/>
        <w:right w:val="none" w:sz="0" w:space="0" w:color="auto"/>
      </w:divBdr>
      <w:divsChild>
        <w:div w:id="665591478">
          <w:marLeft w:val="1166"/>
          <w:marRight w:val="0"/>
          <w:marTop w:val="77"/>
          <w:marBottom w:val="0"/>
          <w:divBdr>
            <w:top w:val="none" w:sz="0" w:space="0" w:color="auto"/>
            <w:left w:val="none" w:sz="0" w:space="0" w:color="auto"/>
            <w:bottom w:val="none" w:sz="0" w:space="0" w:color="auto"/>
            <w:right w:val="none" w:sz="0" w:space="0" w:color="auto"/>
          </w:divBdr>
        </w:div>
        <w:div w:id="1240095919">
          <w:marLeft w:val="1800"/>
          <w:marRight w:val="0"/>
          <w:marTop w:val="72"/>
          <w:marBottom w:val="0"/>
          <w:divBdr>
            <w:top w:val="none" w:sz="0" w:space="0" w:color="auto"/>
            <w:left w:val="none" w:sz="0" w:space="0" w:color="auto"/>
            <w:bottom w:val="none" w:sz="0" w:space="0" w:color="auto"/>
            <w:right w:val="none" w:sz="0" w:space="0" w:color="auto"/>
          </w:divBdr>
        </w:div>
        <w:div w:id="1775785076">
          <w:marLeft w:val="1800"/>
          <w:marRight w:val="0"/>
          <w:marTop w:val="72"/>
          <w:marBottom w:val="0"/>
          <w:divBdr>
            <w:top w:val="none" w:sz="0" w:space="0" w:color="auto"/>
            <w:left w:val="none" w:sz="0" w:space="0" w:color="auto"/>
            <w:bottom w:val="none" w:sz="0" w:space="0" w:color="auto"/>
            <w:right w:val="none" w:sz="0" w:space="0" w:color="auto"/>
          </w:divBdr>
        </w:div>
        <w:div w:id="1820343983">
          <w:marLeft w:val="1166"/>
          <w:marRight w:val="0"/>
          <w:marTop w:val="77"/>
          <w:marBottom w:val="0"/>
          <w:divBdr>
            <w:top w:val="none" w:sz="0" w:space="0" w:color="auto"/>
            <w:left w:val="none" w:sz="0" w:space="0" w:color="auto"/>
            <w:bottom w:val="none" w:sz="0" w:space="0" w:color="auto"/>
            <w:right w:val="none" w:sz="0" w:space="0" w:color="auto"/>
          </w:divBdr>
        </w:div>
      </w:divsChild>
    </w:div>
    <w:div w:id="1317807653">
      <w:bodyDiv w:val="1"/>
      <w:marLeft w:val="0"/>
      <w:marRight w:val="0"/>
      <w:marTop w:val="0"/>
      <w:marBottom w:val="0"/>
      <w:divBdr>
        <w:top w:val="none" w:sz="0" w:space="0" w:color="auto"/>
        <w:left w:val="none" w:sz="0" w:space="0" w:color="auto"/>
        <w:bottom w:val="none" w:sz="0" w:space="0" w:color="auto"/>
        <w:right w:val="none" w:sz="0" w:space="0" w:color="auto"/>
      </w:divBdr>
      <w:divsChild>
        <w:div w:id="660427473">
          <w:marLeft w:val="1166"/>
          <w:marRight w:val="0"/>
          <w:marTop w:val="77"/>
          <w:marBottom w:val="0"/>
          <w:divBdr>
            <w:top w:val="none" w:sz="0" w:space="0" w:color="auto"/>
            <w:left w:val="none" w:sz="0" w:space="0" w:color="auto"/>
            <w:bottom w:val="none" w:sz="0" w:space="0" w:color="auto"/>
            <w:right w:val="none" w:sz="0" w:space="0" w:color="auto"/>
          </w:divBdr>
        </w:div>
      </w:divsChild>
    </w:div>
    <w:div w:id="1368678367">
      <w:bodyDiv w:val="1"/>
      <w:marLeft w:val="0"/>
      <w:marRight w:val="0"/>
      <w:marTop w:val="0"/>
      <w:marBottom w:val="0"/>
      <w:divBdr>
        <w:top w:val="none" w:sz="0" w:space="0" w:color="auto"/>
        <w:left w:val="none" w:sz="0" w:space="0" w:color="auto"/>
        <w:bottom w:val="none" w:sz="0" w:space="0" w:color="auto"/>
        <w:right w:val="none" w:sz="0" w:space="0" w:color="auto"/>
      </w:divBdr>
      <w:divsChild>
        <w:div w:id="752775678">
          <w:marLeft w:val="1166"/>
          <w:marRight w:val="0"/>
          <w:marTop w:val="134"/>
          <w:marBottom w:val="0"/>
          <w:divBdr>
            <w:top w:val="none" w:sz="0" w:space="0" w:color="auto"/>
            <w:left w:val="none" w:sz="0" w:space="0" w:color="auto"/>
            <w:bottom w:val="none" w:sz="0" w:space="0" w:color="auto"/>
            <w:right w:val="none" w:sz="0" w:space="0" w:color="auto"/>
          </w:divBdr>
        </w:div>
        <w:div w:id="1278221243">
          <w:marLeft w:val="547"/>
          <w:marRight w:val="0"/>
          <w:marTop w:val="154"/>
          <w:marBottom w:val="0"/>
          <w:divBdr>
            <w:top w:val="none" w:sz="0" w:space="0" w:color="auto"/>
            <w:left w:val="none" w:sz="0" w:space="0" w:color="auto"/>
            <w:bottom w:val="none" w:sz="0" w:space="0" w:color="auto"/>
            <w:right w:val="none" w:sz="0" w:space="0" w:color="auto"/>
          </w:divBdr>
        </w:div>
      </w:divsChild>
    </w:div>
    <w:div w:id="1391264937">
      <w:bodyDiv w:val="1"/>
      <w:marLeft w:val="0"/>
      <w:marRight w:val="0"/>
      <w:marTop w:val="0"/>
      <w:marBottom w:val="0"/>
      <w:divBdr>
        <w:top w:val="none" w:sz="0" w:space="0" w:color="auto"/>
        <w:left w:val="none" w:sz="0" w:space="0" w:color="auto"/>
        <w:bottom w:val="none" w:sz="0" w:space="0" w:color="auto"/>
        <w:right w:val="none" w:sz="0" w:space="0" w:color="auto"/>
      </w:divBdr>
      <w:divsChild>
        <w:div w:id="23020116">
          <w:marLeft w:val="1166"/>
          <w:marRight w:val="0"/>
          <w:marTop w:val="86"/>
          <w:marBottom w:val="0"/>
          <w:divBdr>
            <w:top w:val="none" w:sz="0" w:space="0" w:color="auto"/>
            <w:left w:val="none" w:sz="0" w:space="0" w:color="auto"/>
            <w:bottom w:val="none" w:sz="0" w:space="0" w:color="auto"/>
            <w:right w:val="none" w:sz="0" w:space="0" w:color="auto"/>
          </w:divBdr>
        </w:div>
        <w:div w:id="104273607">
          <w:marLeft w:val="1800"/>
          <w:marRight w:val="0"/>
          <w:marTop w:val="67"/>
          <w:marBottom w:val="0"/>
          <w:divBdr>
            <w:top w:val="none" w:sz="0" w:space="0" w:color="auto"/>
            <w:left w:val="none" w:sz="0" w:space="0" w:color="auto"/>
            <w:bottom w:val="none" w:sz="0" w:space="0" w:color="auto"/>
            <w:right w:val="none" w:sz="0" w:space="0" w:color="auto"/>
          </w:divBdr>
        </w:div>
        <w:div w:id="180557497">
          <w:marLeft w:val="1800"/>
          <w:marRight w:val="0"/>
          <w:marTop w:val="58"/>
          <w:marBottom w:val="0"/>
          <w:divBdr>
            <w:top w:val="none" w:sz="0" w:space="0" w:color="auto"/>
            <w:left w:val="none" w:sz="0" w:space="0" w:color="auto"/>
            <w:bottom w:val="none" w:sz="0" w:space="0" w:color="auto"/>
            <w:right w:val="none" w:sz="0" w:space="0" w:color="auto"/>
          </w:divBdr>
        </w:div>
        <w:div w:id="330764049">
          <w:marLeft w:val="1166"/>
          <w:marRight w:val="0"/>
          <w:marTop w:val="86"/>
          <w:marBottom w:val="0"/>
          <w:divBdr>
            <w:top w:val="none" w:sz="0" w:space="0" w:color="auto"/>
            <w:left w:val="none" w:sz="0" w:space="0" w:color="auto"/>
            <w:bottom w:val="none" w:sz="0" w:space="0" w:color="auto"/>
            <w:right w:val="none" w:sz="0" w:space="0" w:color="auto"/>
          </w:divBdr>
        </w:div>
        <w:div w:id="430316839">
          <w:marLeft w:val="1800"/>
          <w:marRight w:val="0"/>
          <w:marTop w:val="67"/>
          <w:marBottom w:val="0"/>
          <w:divBdr>
            <w:top w:val="none" w:sz="0" w:space="0" w:color="auto"/>
            <w:left w:val="none" w:sz="0" w:space="0" w:color="auto"/>
            <w:bottom w:val="none" w:sz="0" w:space="0" w:color="auto"/>
            <w:right w:val="none" w:sz="0" w:space="0" w:color="auto"/>
          </w:divBdr>
        </w:div>
        <w:div w:id="493037432">
          <w:marLeft w:val="1800"/>
          <w:marRight w:val="0"/>
          <w:marTop w:val="58"/>
          <w:marBottom w:val="0"/>
          <w:divBdr>
            <w:top w:val="none" w:sz="0" w:space="0" w:color="auto"/>
            <w:left w:val="none" w:sz="0" w:space="0" w:color="auto"/>
            <w:bottom w:val="none" w:sz="0" w:space="0" w:color="auto"/>
            <w:right w:val="none" w:sz="0" w:space="0" w:color="auto"/>
          </w:divBdr>
        </w:div>
        <w:div w:id="631640641">
          <w:marLeft w:val="547"/>
          <w:marRight w:val="0"/>
          <w:marTop w:val="96"/>
          <w:marBottom w:val="0"/>
          <w:divBdr>
            <w:top w:val="none" w:sz="0" w:space="0" w:color="auto"/>
            <w:left w:val="none" w:sz="0" w:space="0" w:color="auto"/>
            <w:bottom w:val="none" w:sz="0" w:space="0" w:color="auto"/>
            <w:right w:val="none" w:sz="0" w:space="0" w:color="auto"/>
          </w:divBdr>
        </w:div>
        <w:div w:id="661549064">
          <w:marLeft w:val="1800"/>
          <w:marRight w:val="0"/>
          <w:marTop w:val="67"/>
          <w:marBottom w:val="0"/>
          <w:divBdr>
            <w:top w:val="none" w:sz="0" w:space="0" w:color="auto"/>
            <w:left w:val="none" w:sz="0" w:space="0" w:color="auto"/>
            <w:bottom w:val="none" w:sz="0" w:space="0" w:color="auto"/>
            <w:right w:val="none" w:sz="0" w:space="0" w:color="auto"/>
          </w:divBdr>
        </w:div>
        <w:div w:id="890849269">
          <w:marLeft w:val="1166"/>
          <w:marRight w:val="0"/>
          <w:marTop w:val="86"/>
          <w:marBottom w:val="0"/>
          <w:divBdr>
            <w:top w:val="none" w:sz="0" w:space="0" w:color="auto"/>
            <w:left w:val="none" w:sz="0" w:space="0" w:color="auto"/>
            <w:bottom w:val="none" w:sz="0" w:space="0" w:color="auto"/>
            <w:right w:val="none" w:sz="0" w:space="0" w:color="auto"/>
          </w:divBdr>
        </w:div>
        <w:div w:id="933979310">
          <w:marLeft w:val="1800"/>
          <w:marRight w:val="0"/>
          <w:marTop w:val="67"/>
          <w:marBottom w:val="0"/>
          <w:divBdr>
            <w:top w:val="none" w:sz="0" w:space="0" w:color="auto"/>
            <w:left w:val="none" w:sz="0" w:space="0" w:color="auto"/>
            <w:bottom w:val="none" w:sz="0" w:space="0" w:color="auto"/>
            <w:right w:val="none" w:sz="0" w:space="0" w:color="auto"/>
          </w:divBdr>
        </w:div>
        <w:div w:id="982462060">
          <w:marLeft w:val="1800"/>
          <w:marRight w:val="0"/>
          <w:marTop w:val="67"/>
          <w:marBottom w:val="0"/>
          <w:divBdr>
            <w:top w:val="none" w:sz="0" w:space="0" w:color="auto"/>
            <w:left w:val="none" w:sz="0" w:space="0" w:color="auto"/>
            <w:bottom w:val="none" w:sz="0" w:space="0" w:color="auto"/>
            <w:right w:val="none" w:sz="0" w:space="0" w:color="auto"/>
          </w:divBdr>
        </w:div>
        <w:div w:id="1001853362">
          <w:marLeft w:val="1166"/>
          <w:marRight w:val="0"/>
          <w:marTop w:val="86"/>
          <w:marBottom w:val="0"/>
          <w:divBdr>
            <w:top w:val="none" w:sz="0" w:space="0" w:color="auto"/>
            <w:left w:val="none" w:sz="0" w:space="0" w:color="auto"/>
            <w:bottom w:val="none" w:sz="0" w:space="0" w:color="auto"/>
            <w:right w:val="none" w:sz="0" w:space="0" w:color="auto"/>
          </w:divBdr>
        </w:div>
        <w:div w:id="1480809757">
          <w:marLeft w:val="547"/>
          <w:marRight w:val="0"/>
          <w:marTop w:val="96"/>
          <w:marBottom w:val="0"/>
          <w:divBdr>
            <w:top w:val="none" w:sz="0" w:space="0" w:color="auto"/>
            <w:left w:val="none" w:sz="0" w:space="0" w:color="auto"/>
            <w:bottom w:val="none" w:sz="0" w:space="0" w:color="auto"/>
            <w:right w:val="none" w:sz="0" w:space="0" w:color="auto"/>
          </w:divBdr>
        </w:div>
        <w:div w:id="2070763430">
          <w:marLeft w:val="1800"/>
          <w:marRight w:val="0"/>
          <w:marTop w:val="67"/>
          <w:marBottom w:val="0"/>
          <w:divBdr>
            <w:top w:val="none" w:sz="0" w:space="0" w:color="auto"/>
            <w:left w:val="none" w:sz="0" w:space="0" w:color="auto"/>
            <w:bottom w:val="none" w:sz="0" w:space="0" w:color="auto"/>
            <w:right w:val="none" w:sz="0" w:space="0" w:color="auto"/>
          </w:divBdr>
        </w:div>
      </w:divsChild>
    </w:div>
    <w:div w:id="1396125539">
      <w:bodyDiv w:val="1"/>
      <w:marLeft w:val="0"/>
      <w:marRight w:val="0"/>
      <w:marTop w:val="0"/>
      <w:marBottom w:val="0"/>
      <w:divBdr>
        <w:top w:val="none" w:sz="0" w:space="0" w:color="auto"/>
        <w:left w:val="none" w:sz="0" w:space="0" w:color="auto"/>
        <w:bottom w:val="none" w:sz="0" w:space="0" w:color="auto"/>
        <w:right w:val="none" w:sz="0" w:space="0" w:color="auto"/>
      </w:divBdr>
      <w:divsChild>
        <w:div w:id="199827511">
          <w:marLeft w:val="1800"/>
          <w:marRight w:val="0"/>
          <w:marTop w:val="72"/>
          <w:marBottom w:val="0"/>
          <w:divBdr>
            <w:top w:val="none" w:sz="0" w:space="0" w:color="auto"/>
            <w:left w:val="none" w:sz="0" w:space="0" w:color="auto"/>
            <w:bottom w:val="none" w:sz="0" w:space="0" w:color="auto"/>
            <w:right w:val="none" w:sz="0" w:space="0" w:color="auto"/>
          </w:divBdr>
        </w:div>
        <w:div w:id="794981526">
          <w:marLeft w:val="1800"/>
          <w:marRight w:val="0"/>
          <w:marTop w:val="72"/>
          <w:marBottom w:val="0"/>
          <w:divBdr>
            <w:top w:val="none" w:sz="0" w:space="0" w:color="auto"/>
            <w:left w:val="none" w:sz="0" w:space="0" w:color="auto"/>
            <w:bottom w:val="none" w:sz="0" w:space="0" w:color="auto"/>
            <w:right w:val="none" w:sz="0" w:space="0" w:color="auto"/>
          </w:divBdr>
        </w:div>
        <w:div w:id="931471827">
          <w:marLeft w:val="547"/>
          <w:marRight w:val="0"/>
          <w:marTop w:val="115"/>
          <w:marBottom w:val="0"/>
          <w:divBdr>
            <w:top w:val="none" w:sz="0" w:space="0" w:color="auto"/>
            <w:left w:val="none" w:sz="0" w:space="0" w:color="auto"/>
            <w:bottom w:val="none" w:sz="0" w:space="0" w:color="auto"/>
            <w:right w:val="none" w:sz="0" w:space="0" w:color="auto"/>
          </w:divBdr>
        </w:div>
        <w:div w:id="1016272251">
          <w:marLeft w:val="1166"/>
          <w:marRight w:val="0"/>
          <w:marTop w:val="77"/>
          <w:marBottom w:val="0"/>
          <w:divBdr>
            <w:top w:val="none" w:sz="0" w:space="0" w:color="auto"/>
            <w:left w:val="none" w:sz="0" w:space="0" w:color="auto"/>
            <w:bottom w:val="none" w:sz="0" w:space="0" w:color="auto"/>
            <w:right w:val="none" w:sz="0" w:space="0" w:color="auto"/>
          </w:divBdr>
        </w:div>
        <w:div w:id="1017776511">
          <w:marLeft w:val="1166"/>
          <w:marRight w:val="0"/>
          <w:marTop w:val="77"/>
          <w:marBottom w:val="0"/>
          <w:divBdr>
            <w:top w:val="none" w:sz="0" w:space="0" w:color="auto"/>
            <w:left w:val="none" w:sz="0" w:space="0" w:color="auto"/>
            <w:bottom w:val="none" w:sz="0" w:space="0" w:color="auto"/>
            <w:right w:val="none" w:sz="0" w:space="0" w:color="auto"/>
          </w:divBdr>
        </w:div>
        <w:div w:id="2100055935">
          <w:marLeft w:val="547"/>
          <w:marRight w:val="0"/>
          <w:marTop w:val="115"/>
          <w:marBottom w:val="0"/>
          <w:divBdr>
            <w:top w:val="none" w:sz="0" w:space="0" w:color="auto"/>
            <w:left w:val="none" w:sz="0" w:space="0" w:color="auto"/>
            <w:bottom w:val="none" w:sz="0" w:space="0" w:color="auto"/>
            <w:right w:val="none" w:sz="0" w:space="0" w:color="auto"/>
          </w:divBdr>
        </w:div>
      </w:divsChild>
    </w:div>
    <w:div w:id="1405488285">
      <w:bodyDiv w:val="1"/>
      <w:marLeft w:val="0"/>
      <w:marRight w:val="0"/>
      <w:marTop w:val="0"/>
      <w:marBottom w:val="0"/>
      <w:divBdr>
        <w:top w:val="none" w:sz="0" w:space="0" w:color="auto"/>
        <w:left w:val="none" w:sz="0" w:space="0" w:color="auto"/>
        <w:bottom w:val="none" w:sz="0" w:space="0" w:color="auto"/>
        <w:right w:val="none" w:sz="0" w:space="0" w:color="auto"/>
      </w:divBdr>
      <w:divsChild>
        <w:div w:id="1378120397">
          <w:marLeft w:val="1800"/>
          <w:marRight w:val="0"/>
          <w:marTop w:val="134"/>
          <w:marBottom w:val="0"/>
          <w:divBdr>
            <w:top w:val="none" w:sz="0" w:space="0" w:color="auto"/>
            <w:left w:val="none" w:sz="0" w:space="0" w:color="auto"/>
            <w:bottom w:val="none" w:sz="0" w:space="0" w:color="auto"/>
            <w:right w:val="none" w:sz="0" w:space="0" w:color="auto"/>
          </w:divBdr>
        </w:div>
        <w:div w:id="1453401501">
          <w:marLeft w:val="1800"/>
          <w:marRight w:val="0"/>
          <w:marTop w:val="134"/>
          <w:marBottom w:val="0"/>
          <w:divBdr>
            <w:top w:val="none" w:sz="0" w:space="0" w:color="auto"/>
            <w:left w:val="none" w:sz="0" w:space="0" w:color="auto"/>
            <w:bottom w:val="none" w:sz="0" w:space="0" w:color="auto"/>
            <w:right w:val="none" w:sz="0" w:space="0" w:color="auto"/>
          </w:divBdr>
        </w:div>
      </w:divsChild>
    </w:div>
    <w:div w:id="1440102622">
      <w:bodyDiv w:val="1"/>
      <w:marLeft w:val="0"/>
      <w:marRight w:val="0"/>
      <w:marTop w:val="0"/>
      <w:marBottom w:val="0"/>
      <w:divBdr>
        <w:top w:val="none" w:sz="0" w:space="0" w:color="auto"/>
        <w:left w:val="none" w:sz="0" w:space="0" w:color="auto"/>
        <w:bottom w:val="none" w:sz="0" w:space="0" w:color="auto"/>
        <w:right w:val="none" w:sz="0" w:space="0" w:color="auto"/>
      </w:divBdr>
      <w:divsChild>
        <w:div w:id="42144871">
          <w:marLeft w:val="1800"/>
          <w:marRight w:val="0"/>
          <w:marTop w:val="86"/>
          <w:marBottom w:val="0"/>
          <w:divBdr>
            <w:top w:val="none" w:sz="0" w:space="0" w:color="auto"/>
            <w:left w:val="none" w:sz="0" w:space="0" w:color="auto"/>
            <w:bottom w:val="none" w:sz="0" w:space="0" w:color="auto"/>
            <w:right w:val="none" w:sz="0" w:space="0" w:color="auto"/>
          </w:divBdr>
        </w:div>
        <w:div w:id="210574798">
          <w:marLeft w:val="2520"/>
          <w:marRight w:val="0"/>
          <w:marTop w:val="58"/>
          <w:marBottom w:val="0"/>
          <w:divBdr>
            <w:top w:val="none" w:sz="0" w:space="0" w:color="auto"/>
            <w:left w:val="none" w:sz="0" w:space="0" w:color="auto"/>
            <w:bottom w:val="none" w:sz="0" w:space="0" w:color="auto"/>
            <w:right w:val="none" w:sz="0" w:space="0" w:color="auto"/>
          </w:divBdr>
        </w:div>
        <w:div w:id="295913787">
          <w:marLeft w:val="547"/>
          <w:marRight w:val="0"/>
          <w:marTop w:val="91"/>
          <w:marBottom w:val="0"/>
          <w:divBdr>
            <w:top w:val="none" w:sz="0" w:space="0" w:color="auto"/>
            <w:left w:val="none" w:sz="0" w:space="0" w:color="auto"/>
            <w:bottom w:val="none" w:sz="0" w:space="0" w:color="auto"/>
            <w:right w:val="none" w:sz="0" w:space="0" w:color="auto"/>
          </w:divBdr>
        </w:div>
        <w:div w:id="320546771">
          <w:marLeft w:val="1166"/>
          <w:marRight w:val="0"/>
          <w:marTop w:val="86"/>
          <w:marBottom w:val="0"/>
          <w:divBdr>
            <w:top w:val="none" w:sz="0" w:space="0" w:color="auto"/>
            <w:left w:val="none" w:sz="0" w:space="0" w:color="auto"/>
            <w:bottom w:val="none" w:sz="0" w:space="0" w:color="auto"/>
            <w:right w:val="none" w:sz="0" w:space="0" w:color="auto"/>
          </w:divBdr>
        </w:div>
        <w:div w:id="339547827">
          <w:marLeft w:val="1800"/>
          <w:marRight w:val="0"/>
          <w:marTop w:val="86"/>
          <w:marBottom w:val="0"/>
          <w:divBdr>
            <w:top w:val="none" w:sz="0" w:space="0" w:color="auto"/>
            <w:left w:val="none" w:sz="0" w:space="0" w:color="auto"/>
            <w:bottom w:val="none" w:sz="0" w:space="0" w:color="auto"/>
            <w:right w:val="none" w:sz="0" w:space="0" w:color="auto"/>
          </w:divBdr>
        </w:div>
        <w:div w:id="536166227">
          <w:marLeft w:val="1800"/>
          <w:marRight w:val="0"/>
          <w:marTop w:val="86"/>
          <w:marBottom w:val="0"/>
          <w:divBdr>
            <w:top w:val="none" w:sz="0" w:space="0" w:color="auto"/>
            <w:left w:val="none" w:sz="0" w:space="0" w:color="auto"/>
            <w:bottom w:val="none" w:sz="0" w:space="0" w:color="auto"/>
            <w:right w:val="none" w:sz="0" w:space="0" w:color="auto"/>
          </w:divBdr>
        </w:div>
        <w:div w:id="567615501">
          <w:marLeft w:val="1166"/>
          <w:marRight w:val="0"/>
          <w:marTop w:val="86"/>
          <w:marBottom w:val="0"/>
          <w:divBdr>
            <w:top w:val="none" w:sz="0" w:space="0" w:color="auto"/>
            <w:left w:val="none" w:sz="0" w:space="0" w:color="auto"/>
            <w:bottom w:val="none" w:sz="0" w:space="0" w:color="auto"/>
            <w:right w:val="none" w:sz="0" w:space="0" w:color="auto"/>
          </w:divBdr>
        </w:div>
        <w:div w:id="671493470">
          <w:marLeft w:val="547"/>
          <w:marRight w:val="0"/>
          <w:marTop w:val="91"/>
          <w:marBottom w:val="0"/>
          <w:divBdr>
            <w:top w:val="none" w:sz="0" w:space="0" w:color="auto"/>
            <w:left w:val="none" w:sz="0" w:space="0" w:color="auto"/>
            <w:bottom w:val="none" w:sz="0" w:space="0" w:color="auto"/>
            <w:right w:val="none" w:sz="0" w:space="0" w:color="auto"/>
          </w:divBdr>
        </w:div>
        <w:div w:id="678972812">
          <w:marLeft w:val="1800"/>
          <w:marRight w:val="0"/>
          <w:marTop w:val="86"/>
          <w:marBottom w:val="0"/>
          <w:divBdr>
            <w:top w:val="none" w:sz="0" w:space="0" w:color="auto"/>
            <w:left w:val="none" w:sz="0" w:space="0" w:color="auto"/>
            <w:bottom w:val="none" w:sz="0" w:space="0" w:color="auto"/>
            <w:right w:val="none" w:sz="0" w:space="0" w:color="auto"/>
          </w:divBdr>
        </w:div>
        <w:div w:id="709649494">
          <w:marLeft w:val="2520"/>
          <w:marRight w:val="0"/>
          <w:marTop w:val="58"/>
          <w:marBottom w:val="0"/>
          <w:divBdr>
            <w:top w:val="none" w:sz="0" w:space="0" w:color="auto"/>
            <w:left w:val="none" w:sz="0" w:space="0" w:color="auto"/>
            <w:bottom w:val="none" w:sz="0" w:space="0" w:color="auto"/>
            <w:right w:val="none" w:sz="0" w:space="0" w:color="auto"/>
          </w:divBdr>
        </w:div>
        <w:div w:id="722407783">
          <w:marLeft w:val="1166"/>
          <w:marRight w:val="0"/>
          <w:marTop w:val="77"/>
          <w:marBottom w:val="0"/>
          <w:divBdr>
            <w:top w:val="none" w:sz="0" w:space="0" w:color="auto"/>
            <w:left w:val="none" w:sz="0" w:space="0" w:color="auto"/>
            <w:bottom w:val="none" w:sz="0" w:space="0" w:color="auto"/>
            <w:right w:val="none" w:sz="0" w:space="0" w:color="auto"/>
          </w:divBdr>
        </w:div>
        <w:div w:id="900216798">
          <w:marLeft w:val="547"/>
          <w:marRight w:val="0"/>
          <w:marTop w:val="91"/>
          <w:marBottom w:val="0"/>
          <w:divBdr>
            <w:top w:val="none" w:sz="0" w:space="0" w:color="auto"/>
            <w:left w:val="none" w:sz="0" w:space="0" w:color="auto"/>
            <w:bottom w:val="none" w:sz="0" w:space="0" w:color="auto"/>
            <w:right w:val="none" w:sz="0" w:space="0" w:color="auto"/>
          </w:divBdr>
        </w:div>
        <w:div w:id="950085183">
          <w:marLeft w:val="1800"/>
          <w:marRight w:val="0"/>
          <w:marTop w:val="62"/>
          <w:marBottom w:val="0"/>
          <w:divBdr>
            <w:top w:val="none" w:sz="0" w:space="0" w:color="auto"/>
            <w:left w:val="none" w:sz="0" w:space="0" w:color="auto"/>
            <w:bottom w:val="none" w:sz="0" w:space="0" w:color="auto"/>
            <w:right w:val="none" w:sz="0" w:space="0" w:color="auto"/>
          </w:divBdr>
        </w:div>
        <w:div w:id="1591229988">
          <w:marLeft w:val="1800"/>
          <w:marRight w:val="0"/>
          <w:marTop w:val="62"/>
          <w:marBottom w:val="0"/>
          <w:divBdr>
            <w:top w:val="none" w:sz="0" w:space="0" w:color="auto"/>
            <w:left w:val="none" w:sz="0" w:space="0" w:color="auto"/>
            <w:bottom w:val="none" w:sz="0" w:space="0" w:color="auto"/>
            <w:right w:val="none" w:sz="0" w:space="0" w:color="auto"/>
          </w:divBdr>
        </w:div>
        <w:div w:id="1846825122">
          <w:marLeft w:val="2520"/>
          <w:marRight w:val="0"/>
          <w:marTop w:val="58"/>
          <w:marBottom w:val="0"/>
          <w:divBdr>
            <w:top w:val="none" w:sz="0" w:space="0" w:color="auto"/>
            <w:left w:val="none" w:sz="0" w:space="0" w:color="auto"/>
            <w:bottom w:val="none" w:sz="0" w:space="0" w:color="auto"/>
            <w:right w:val="none" w:sz="0" w:space="0" w:color="auto"/>
          </w:divBdr>
        </w:div>
        <w:div w:id="1944612676">
          <w:marLeft w:val="547"/>
          <w:marRight w:val="0"/>
          <w:marTop w:val="91"/>
          <w:marBottom w:val="0"/>
          <w:divBdr>
            <w:top w:val="none" w:sz="0" w:space="0" w:color="auto"/>
            <w:left w:val="none" w:sz="0" w:space="0" w:color="auto"/>
            <w:bottom w:val="none" w:sz="0" w:space="0" w:color="auto"/>
            <w:right w:val="none" w:sz="0" w:space="0" w:color="auto"/>
          </w:divBdr>
        </w:div>
      </w:divsChild>
    </w:div>
    <w:div w:id="1489251900">
      <w:bodyDiv w:val="1"/>
      <w:marLeft w:val="0"/>
      <w:marRight w:val="0"/>
      <w:marTop w:val="0"/>
      <w:marBottom w:val="0"/>
      <w:divBdr>
        <w:top w:val="none" w:sz="0" w:space="0" w:color="auto"/>
        <w:left w:val="none" w:sz="0" w:space="0" w:color="auto"/>
        <w:bottom w:val="none" w:sz="0" w:space="0" w:color="auto"/>
        <w:right w:val="none" w:sz="0" w:space="0" w:color="auto"/>
      </w:divBdr>
      <w:divsChild>
        <w:div w:id="202061424">
          <w:marLeft w:val="1800"/>
          <w:marRight w:val="0"/>
          <w:marTop w:val="96"/>
          <w:marBottom w:val="0"/>
          <w:divBdr>
            <w:top w:val="none" w:sz="0" w:space="0" w:color="auto"/>
            <w:left w:val="none" w:sz="0" w:space="0" w:color="auto"/>
            <w:bottom w:val="none" w:sz="0" w:space="0" w:color="auto"/>
            <w:right w:val="none" w:sz="0" w:space="0" w:color="auto"/>
          </w:divBdr>
        </w:div>
        <w:div w:id="354423004">
          <w:marLeft w:val="1166"/>
          <w:marRight w:val="0"/>
          <w:marTop w:val="115"/>
          <w:marBottom w:val="0"/>
          <w:divBdr>
            <w:top w:val="none" w:sz="0" w:space="0" w:color="auto"/>
            <w:left w:val="none" w:sz="0" w:space="0" w:color="auto"/>
            <w:bottom w:val="none" w:sz="0" w:space="0" w:color="auto"/>
            <w:right w:val="none" w:sz="0" w:space="0" w:color="auto"/>
          </w:divBdr>
        </w:div>
        <w:div w:id="803543475">
          <w:marLeft w:val="1166"/>
          <w:marRight w:val="0"/>
          <w:marTop w:val="115"/>
          <w:marBottom w:val="0"/>
          <w:divBdr>
            <w:top w:val="none" w:sz="0" w:space="0" w:color="auto"/>
            <w:left w:val="none" w:sz="0" w:space="0" w:color="auto"/>
            <w:bottom w:val="none" w:sz="0" w:space="0" w:color="auto"/>
            <w:right w:val="none" w:sz="0" w:space="0" w:color="auto"/>
          </w:divBdr>
        </w:div>
        <w:div w:id="1490441126">
          <w:marLeft w:val="547"/>
          <w:marRight w:val="0"/>
          <w:marTop w:val="130"/>
          <w:marBottom w:val="0"/>
          <w:divBdr>
            <w:top w:val="none" w:sz="0" w:space="0" w:color="auto"/>
            <w:left w:val="none" w:sz="0" w:space="0" w:color="auto"/>
            <w:bottom w:val="none" w:sz="0" w:space="0" w:color="auto"/>
            <w:right w:val="none" w:sz="0" w:space="0" w:color="auto"/>
          </w:divBdr>
        </w:div>
        <w:div w:id="1656833194">
          <w:marLeft w:val="1166"/>
          <w:marRight w:val="0"/>
          <w:marTop w:val="115"/>
          <w:marBottom w:val="0"/>
          <w:divBdr>
            <w:top w:val="none" w:sz="0" w:space="0" w:color="auto"/>
            <w:left w:val="none" w:sz="0" w:space="0" w:color="auto"/>
            <w:bottom w:val="none" w:sz="0" w:space="0" w:color="auto"/>
            <w:right w:val="none" w:sz="0" w:space="0" w:color="auto"/>
          </w:divBdr>
        </w:div>
        <w:div w:id="1751077170">
          <w:marLeft w:val="1800"/>
          <w:marRight w:val="0"/>
          <w:marTop w:val="96"/>
          <w:marBottom w:val="0"/>
          <w:divBdr>
            <w:top w:val="none" w:sz="0" w:space="0" w:color="auto"/>
            <w:left w:val="none" w:sz="0" w:space="0" w:color="auto"/>
            <w:bottom w:val="none" w:sz="0" w:space="0" w:color="auto"/>
            <w:right w:val="none" w:sz="0" w:space="0" w:color="auto"/>
          </w:divBdr>
        </w:div>
        <w:div w:id="1795558146">
          <w:marLeft w:val="1800"/>
          <w:marRight w:val="0"/>
          <w:marTop w:val="96"/>
          <w:marBottom w:val="0"/>
          <w:divBdr>
            <w:top w:val="none" w:sz="0" w:space="0" w:color="auto"/>
            <w:left w:val="none" w:sz="0" w:space="0" w:color="auto"/>
            <w:bottom w:val="none" w:sz="0" w:space="0" w:color="auto"/>
            <w:right w:val="none" w:sz="0" w:space="0" w:color="auto"/>
          </w:divBdr>
        </w:div>
        <w:div w:id="1936592966">
          <w:marLeft w:val="1800"/>
          <w:marRight w:val="0"/>
          <w:marTop w:val="96"/>
          <w:marBottom w:val="0"/>
          <w:divBdr>
            <w:top w:val="none" w:sz="0" w:space="0" w:color="auto"/>
            <w:left w:val="none" w:sz="0" w:space="0" w:color="auto"/>
            <w:bottom w:val="none" w:sz="0" w:space="0" w:color="auto"/>
            <w:right w:val="none" w:sz="0" w:space="0" w:color="auto"/>
          </w:divBdr>
        </w:div>
      </w:divsChild>
    </w:div>
    <w:div w:id="1541549640">
      <w:bodyDiv w:val="1"/>
      <w:marLeft w:val="0"/>
      <w:marRight w:val="0"/>
      <w:marTop w:val="0"/>
      <w:marBottom w:val="0"/>
      <w:divBdr>
        <w:top w:val="none" w:sz="0" w:space="0" w:color="auto"/>
        <w:left w:val="none" w:sz="0" w:space="0" w:color="auto"/>
        <w:bottom w:val="none" w:sz="0" w:space="0" w:color="auto"/>
        <w:right w:val="none" w:sz="0" w:space="0" w:color="auto"/>
      </w:divBdr>
      <w:divsChild>
        <w:div w:id="672269168">
          <w:marLeft w:val="547"/>
          <w:marRight w:val="0"/>
          <w:marTop w:val="115"/>
          <w:marBottom w:val="0"/>
          <w:divBdr>
            <w:top w:val="none" w:sz="0" w:space="0" w:color="auto"/>
            <w:left w:val="none" w:sz="0" w:space="0" w:color="auto"/>
            <w:bottom w:val="none" w:sz="0" w:space="0" w:color="auto"/>
            <w:right w:val="none" w:sz="0" w:space="0" w:color="auto"/>
          </w:divBdr>
        </w:div>
      </w:divsChild>
    </w:div>
    <w:div w:id="1564173207">
      <w:bodyDiv w:val="1"/>
      <w:marLeft w:val="0"/>
      <w:marRight w:val="0"/>
      <w:marTop w:val="0"/>
      <w:marBottom w:val="0"/>
      <w:divBdr>
        <w:top w:val="none" w:sz="0" w:space="0" w:color="auto"/>
        <w:left w:val="none" w:sz="0" w:space="0" w:color="auto"/>
        <w:bottom w:val="none" w:sz="0" w:space="0" w:color="auto"/>
        <w:right w:val="none" w:sz="0" w:space="0" w:color="auto"/>
      </w:divBdr>
    </w:div>
    <w:div w:id="1573081020">
      <w:bodyDiv w:val="1"/>
      <w:marLeft w:val="0"/>
      <w:marRight w:val="0"/>
      <w:marTop w:val="0"/>
      <w:marBottom w:val="0"/>
      <w:divBdr>
        <w:top w:val="none" w:sz="0" w:space="0" w:color="auto"/>
        <w:left w:val="none" w:sz="0" w:space="0" w:color="auto"/>
        <w:bottom w:val="none" w:sz="0" w:space="0" w:color="auto"/>
        <w:right w:val="none" w:sz="0" w:space="0" w:color="auto"/>
      </w:divBdr>
      <w:divsChild>
        <w:div w:id="589780929">
          <w:marLeft w:val="547"/>
          <w:marRight w:val="0"/>
          <w:marTop w:val="106"/>
          <w:marBottom w:val="0"/>
          <w:divBdr>
            <w:top w:val="none" w:sz="0" w:space="0" w:color="auto"/>
            <w:left w:val="none" w:sz="0" w:space="0" w:color="auto"/>
            <w:bottom w:val="none" w:sz="0" w:space="0" w:color="auto"/>
            <w:right w:val="none" w:sz="0" w:space="0" w:color="auto"/>
          </w:divBdr>
        </w:div>
        <w:div w:id="906763620">
          <w:marLeft w:val="1166"/>
          <w:marRight w:val="0"/>
          <w:marTop w:val="96"/>
          <w:marBottom w:val="0"/>
          <w:divBdr>
            <w:top w:val="none" w:sz="0" w:space="0" w:color="auto"/>
            <w:left w:val="none" w:sz="0" w:space="0" w:color="auto"/>
            <w:bottom w:val="none" w:sz="0" w:space="0" w:color="auto"/>
            <w:right w:val="none" w:sz="0" w:space="0" w:color="auto"/>
          </w:divBdr>
        </w:div>
        <w:div w:id="1269581553">
          <w:marLeft w:val="1166"/>
          <w:marRight w:val="0"/>
          <w:marTop w:val="96"/>
          <w:marBottom w:val="0"/>
          <w:divBdr>
            <w:top w:val="none" w:sz="0" w:space="0" w:color="auto"/>
            <w:left w:val="none" w:sz="0" w:space="0" w:color="auto"/>
            <w:bottom w:val="none" w:sz="0" w:space="0" w:color="auto"/>
            <w:right w:val="none" w:sz="0" w:space="0" w:color="auto"/>
          </w:divBdr>
        </w:div>
        <w:div w:id="1325427662">
          <w:marLeft w:val="1166"/>
          <w:marRight w:val="0"/>
          <w:marTop w:val="96"/>
          <w:marBottom w:val="0"/>
          <w:divBdr>
            <w:top w:val="none" w:sz="0" w:space="0" w:color="auto"/>
            <w:left w:val="none" w:sz="0" w:space="0" w:color="auto"/>
            <w:bottom w:val="none" w:sz="0" w:space="0" w:color="auto"/>
            <w:right w:val="none" w:sz="0" w:space="0" w:color="auto"/>
          </w:divBdr>
        </w:div>
        <w:div w:id="1824543452">
          <w:marLeft w:val="1166"/>
          <w:marRight w:val="0"/>
          <w:marTop w:val="96"/>
          <w:marBottom w:val="0"/>
          <w:divBdr>
            <w:top w:val="none" w:sz="0" w:space="0" w:color="auto"/>
            <w:left w:val="none" w:sz="0" w:space="0" w:color="auto"/>
            <w:bottom w:val="none" w:sz="0" w:space="0" w:color="auto"/>
            <w:right w:val="none" w:sz="0" w:space="0" w:color="auto"/>
          </w:divBdr>
        </w:div>
        <w:div w:id="1840385173">
          <w:marLeft w:val="1166"/>
          <w:marRight w:val="0"/>
          <w:marTop w:val="96"/>
          <w:marBottom w:val="0"/>
          <w:divBdr>
            <w:top w:val="none" w:sz="0" w:space="0" w:color="auto"/>
            <w:left w:val="none" w:sz="0" w:space="0" w:color="auto"/>
            <w:bottom w:val="none" w:sz="0" w:space="0" w:color="auto"/>
            <w:right w:val="none" w:sz="0" w:space="0" w:color="auto"/>
          </w:divBdr>
        </w:div>
        <w:div w:id="2064599602">
          <w:marLeft w:val="547"/>
          <w:marRight w:val="0"/>
          <w:marTop w:val="106"/>
          <w:marBottom w:val="0"/>
          <w:divBdr>
            <w:top w:val="none" w:sz="0" w:space="0" w:color="auto"/>
            <w:left w:val="none" w:sz="0" w:space="0" w:color="auto"/>
            <w:bottom w:val="none" w:sz="0" w:space="0" w:color="auto"/>
            <w:right w:val="none" w:sz="0" w:space="0" w:color="auto"/>
          </w:divBdr>
        </w:div>
        <w:div w:id="2134595039">
          <w:marLeft w:val="1166"/>
          <w:marRight w:val="0"/>
          <w:marTop w:val="96"/>
          <w:marBottom w:val="0"/>
          <w:divBdr>
            <w:top w:val="none" w:sz="0" w:space="0" w:color="auto"/>
            <w:left w:val="none" w:sz="0" w:space="0" w:color="auto"/>
            <w:bottom w:val="none" w:sz="0" w:space="0" w:color="auto"/>
            <w:right w:val="none" w:sz="0" w:space="0" w:color="auto"/>
          </w:divBdr>
        </w:div>
      </w:divsChild>
    </w:div>
    <w:div w:id="1623460926">
      <w:bodyDiv w:val="1"/>
      <w:marLeft w:val="0"/>
      <w:marRight w:val="0"/>
      <w:marTop w:val="0"/>
      <w:marBottom w:val="0"/>
      <w:divBdr>
        <w:top w:val="none" w:sz="0" w:space="0" w:color="auto"/>
        <w:left w:val="none" w:sz="0" w:space="0" w:color="auto"/>
        <w:bottom w:val="none" w:sz="0" w:space="0" w:color="auto"/>
        <w:right w:val="none" w:sz="0" w:space="0" w:color="auto"/>
      </w:divBdr>
      <w:divsChild>
        <w:div w:id="328094831">
          <w:marLeft w:val="1166"/>
          <w:marRight w:val="0"/>
          <w:marTop w:val="106"/>
          <w:marBottom w:val="0"/>
          <w:divBdr>
            <w:top w:val="none" w:sz="0" w:space="0" w:color="auto"/>
            <w:left w:val="none" w:sz="0" w:space="0" w:color="auto"/>
            <w:bottom w:val="none" w:sz="0" w:space="0" w:color="auto"/>
            <w:right w:val="none" w:sz="0" w:space="0" w:color="auto"/>
          </w:divBdr>
        </w:div>
        <w:div w:id="715086867">
          <w:marLeft w:val="1166"/>
          <w:marRight w:val="0"/>
          <w:marTop w:val="106"/>
          <w:marBottom w:val="0"/>
          <w:divBdr>
            <w:top w:val="none" w:sz="0" w:space="0" w:color="auto"/>
            <w:left w:val="none" w:sz="0" w:space="0" w:color="auto"/>
            <w:bottom w:val="none" w:sz="0" w:space="0" w:color="auto"/>
            <w:right w:val="none" w:sz="0" w:space="0" w:color="auto"/>
          </w:divBdr>
        </w:div>
        <w:div w:id="1307471508">
          <w:marLeft w:val="1166"/>
          <w:marRight w:val="0"/>
          <w:marTop w:val="106"/>
          <w:marBottom w:val="0"/>
          <w:divBdr>
            <w:top w:val="none" w:sz="0" w:space="0" w:color="auto"/>
            <w:left w:val="none" w:sz="0" w:space="0" w:color="auto"/>
            <w:bottom w:val="none" w:sz="0" w:space="0" w:color="auto"/>
            <w:right w:val="none" w:sz="0" w:space="0" w:color="auto"/>
          </w:divBdr>
        </w:div>
        <w:div w:id="1406759388">
          <w:marLeft w:val="547"/>
          <w:marRight w:val="0"/>
          <w:marTop w:val="120"/>
          <w:marBottom w:val="0"/>
          <w:divBdr>
            <w:top w:val="none" w:sz="0" w:space="0" w:color="auto"/>
            <w:left w:val="none" w:sz="0" w:space="0" w:color="auto"/>
            <w:bottom w:val="none" w:sz="0" w:space="0" w:color="auto"/>
            <w:right w:val="none" w:sz="0" w:space="0" w:color="auto"/>
          </w:divBdr>
        </w:div>
      </w:divsChild>
    </w:div>
    <w:div w:id="1660962233">
      <w:bodyDiv w:val="1"/>
      <w:marLeft w:val="0"/>
      <w:marRight w:val="0"/>
      <w:marTop w:val="0"/>
      <w:marBottom w:val="0"/>
      <w:divBdr>
        <w:top w:val="none" w:sz="0" w:space="0" w:color="auto"/>
        <w:left w:val="none" w:sz="0" w:space="0" w:color="auto"/>
        <w:bottom w:val="none" w:sz="0" w:space="0" w:color="auto"/>
        <w:right w:val="none" w:sz="0" w:space="0" w:color="auto"/>
      </w:divBdr>
      <w:divsChild>
        <w:div w:id="1196625136">
          <w:marLeft w:val="1166"/>
          <w:marRight w:val="0"/>
          <w:marTop w:val="96"/>
          <w:marBottom w:val="0"/>
          <w:divBdr>
            <w:top w:val="none" w:sz="0" w:space="0" w:color="auto"/>
            <w:left w:val="none" w:sz="0" w:space="0" w:color="auto"/>
            <w:bottom w:val="none" w:sz="0" w:space="0" w:color="auto"/>
            <w:right w:val="none" w:sz="0" w:space="0" w:color="auto"/>
          </w:divBdr>
        </w:div>
      </w:divsChild>
    </w:div>
    <w:div w:id="1773817704">
      <w:bodyDiv w:val="1"/>
      <w:marLeft w:val="0"/>
      <w:marRight w:val="0"/>
      <w:marTop w:val="0"/>
      <w:marBottom w:val="0"/>
      <w:divBdr>
        <w:top w:val="none" w:sz="0" w:space="0" w:color="auto"/>
        <w:left w:val="none" w:sz="0" w:space="0" w:color="auto"/>
        <w:bottom w:val="none" w:sz="0" w:space="0" w:color="auto"/>
        <w:right w:val="none" w:sz="0" w:space="0" w:color="auto"/>
      </w:divBdr>
      <w:divsChild>
        <w:div w:id="359548073">
          <w:marLeft w:val="1166"/>
          <w:marRight w:val="0"/>
          <w:marTop w:val="96"/>
          <w:marBottom w:val="0"/>
          <w:divBdr>
            <w:top w:val="none" w:sz="0" w:space="0" w:color="auto"/>
            <w:left w:val="none" w:sz="0" w:space="0" w:color="auto"/>
            <w:bottom w:val="none" w:sz="0" w:space="0" w:color="auto"/>
            <w:right w:val="none" w:sz="0" w:space="0" w:color="auto"/>
          </w:divBdr>
        </w:div>
        <w:div w:id="467088292">
          <w:marLeft w:val="1166"/>
          <w:marRight w:val="0"/>
          <w:marTop w:val="96"/>
          <w:marBottom w:val="0"/>
          <w:divBdr>
            <w:top w:val="none" w:sz="0" w:space="0" w:color="auto"/>
            <w:left w:val="none" w:sz="0" w:space="0" w:color="auto"/>
            <w:bottom w:val="none" w:sz="0" w:space="0" w:color="auto"/>
            <w:right w:val="none" w:sz="0" w:space="0" w:color="auto"/>
          </w:divBdr>
        </w:div>
        <w:div w:id="595750389">
          <w:marLeft w:val="1166"/>
          <w:marRight w:val="0"/>
          <w:marTop w:val="96"/>
          <w:marBottom w:val="0"/>
          <w:divBdr>
            <w:top w:val="none" w:sz="0" w:space="0" w:color="auto"/>
            <w:left w:val="none" w:sz="0" w:space="0" w:color="auto"/>
            <w:bottom w:val="none" w:sz="0" w:space="0" w:color="auto"/>
            <w:right w:val="none" w:sz="0" w:space="0" w:color="auto"/>
          </w:divBdr>
        </w:div>
        <w:div w:id="936206791">
          <w:marLeft w:val="547"/>
          <w:marRight w:val="0"/>
          <w:marTop w:val="106"/>
          <w:marBottom w:val="0"/>
          <w:divBdr>
            <w:top w:val="none" w:sz="0" w:space="0" w:color="auto"/>
            <w:left w:val="none" w:sz="0" w:space="0" w:color="auto"/>
            <w:bottom w:val="none" w:sz="0" w:space="0" w:color="auto"/>
            <w:right w:val="none" w:sz="0" w:space="0" w:color="auto"/>
          </w:divBdr>
        </w:div>
        <w:div w:id="1307661237">
          <w:marLeft w:val="1166"/>
          <w:marRight w:val="0"/>
          <w:marTop w:val="96"/>
          <w:marBottom w:val="0"/>
          <w:divBdr>
            <w:top w:val="none" w:sz="0" w:space="0" w:color="auto"/>
            <w:left w:val="none" w:sz="0" w:space="0" w:color="auto"/>
            <w:bottom w:val="none" w:sz="0" w:space="0" w:color="auto"/>
            <w:right w:val="none" w:sz="0" w:space="0" w:color="auto"/>
          </w:divBdr>
        </w:div>
        <w:div w:id="1539393870">
          <w:marLeft w:val="1166"/>
          <w:marRight w:val="0"/>
          <w:marTop w:val="96"/>
          <w:marBottom w:val="0"/>
          <w:divBdr>
            <w:top w:val="none" w:sz="0" w:space="0" w:color="auto"/>
            <w:left w:val="none" w:sz="0" w:space="0" w:color="auto"/>
            <w:bottom w:val="none" w:sz="0" w:space="0" w:color="auto"/>
            <w:right w:val="none" w:sz="0" w:space="0" w:color="auto"/>
          </w:divBdr>
        </w:div>
        <w:div w:id="1697123297">
          <w:marLeft w:val="547"/>
          <w:marRight w:val="0"/>
          <w:marTop w:val="106"/>
          <w:marBottom w:val="0"/>
          <w:divBdr>
            <w:top w:val="none" w:sz="0" w:space="0" w:color="auto"/>
            <w:left w:val="none" w:sz="0" w:space="0" w:color="auto"/>
            <w:bottom w:val="none" w:sz="0" w:space="0" w:color="auto"/>
            <w:right w:val="none" w:sz="0" w:space="0" w:color="auto"/>
          </w:divBdr>
        </w:div>
        <w:div w:id="1843467963">
          <w:marLeft w:val="1166"/>
          <w:marRight w:val="0"/>
          <w:marTop w:val="96"/>
          <w:marBottom w:val="0"/>
          <w:divBdr>
            <w:top w:val="none" w:sz="0" w:space="0" w:color="auto"/>
            <w:left w:val="none" w:sz="0" w:space="0" w:color="auto"/>
            <w:bottom w:val="none" w:sz="0" w:space="0" w:color="auto"/>
            <w:right w:val="none" w:sz="0" w:space="0" w:color="auto"/>
          </w:divBdr>
        </w:div>
      </w:divsChild>
    </w:div>
    <w:div w:id="1908344877">
      <w:bodyDiv w:val="1"/>
      <w:marLeft w:val="0"/>
      <w:marRight w:val="0"/>
      <w:marTop w:val="0"/>
      <w:marBottom w:val="0"/>
      <w:divBdr>
        <w:top w:val="none" w:sz="0" w:space="0" w:color="auto"/>
        <w:left w:val="none" w:sz="0" w:space="0" w:color="auto"/>
        <w:bottom w:val="none" w:sz="0" w:space="0" w:color="auto"/>
        <w:right w:val="none" w:sz="0" w:space="0" w:color="auto"/>
      </w:divBdr>
      <w:divsChild>
        <w:div w:id="575436307">
          <w:marLeft w:val="547"/>
          <w:marRight w:val="0"/>
          <w:marTop w:val="106"/>
          <w:marBottom w:val="0"/>
          <w:divBdr>
            <w:top w:val="none" w:sz="0" w:space="0" w:color="auto"/>
            <w:left w:val="none" w:sz="0" w:space="0" w:color="auto"/>
            <w:bottom w:val="none" w:sz="0" w:space="0" w:color="auto"/>
            <w:right w:val="none" w:sz="0" w:space="0" w:color="auto"/>
          </w:divBdr>
        </w:div>
      </w:divsChild>
    </w:div>
    <w:div w:id="1965308226">
      <w:bodyDiv w:val="1"/>
      <w:marLeft w:val="0"/>
      <w:marRight w:val="0"/>
      <w:marTop w:val="0"/>
      <w:marBottom w:val="0"/>
      <w:divBdr>
        <w:top w:val="none" w:sz="0" w:space="0" w:color="auto"/>
        <w:left w:val="none" w:sz="0" w:space="0" w:color="auto"/>
        <w:bottom w:val="none" w:sz="0" w:space="0" w:color="auto"/>
        <w:right w:val="none" w:sz="0" w:space="0" w:color="auto"/>
      </w:divBdr>
      <w:divsChild>
        <w:div w:id="566258881">
          <w:marLeft w:val="547"/>
          <w:marRight w:val="0"/>
          <w:marTop w:val="106"/>
          <w:marBottom w:val="0"/>
          <w:divBdr>
            <w:top w:val="none" w:sz="0" w:space="0" w:color="auto"/>
            <w:left w:val="none" w:sz="0" w:space="0" w:color="auto"/>
            <w:bottom w:val="none" w:sz="0" w:space="0" w:color="auto"/>
            <w:right w:val="none" w:sz="0" w:space="0" w:color="auto"/>
          </w:divBdr>
        </w:div>
        <w:div w:id="1635863794">
          <w:marLeft w:val="547"/>
          <w:marRight w:val="0"/>
          <w:marTop w:val="106"/>
          <w:marBottom w:val="0"/>
          <w:divBdr>
            <w:top w:val="none" w:sz="0" w:space="0" w:color="auto"/>
            <w:left w:val="none" w:sz="0" w:space="0" w:color="auto"/>
            <w:bottom w:val="none" w:sz="0" w:space="0" w:color="auto"/>
            <w:right w:val="none" w:sz="0" w:space="0" w:color="auto"/>
          </w:divBdr>
        </w:div>
        <w:div w:id="1918661041">
          <w:marLeft w:val="547"/>
          <w:marRight w:val="0"/>
          <w:marTop w:val="106"/>
          <w:marBottom w:val="0"/>
          <w:divBdr>
            <w:top w:val="none" w:sz="0" w:space="0" w:color="auto"/>
            <w:left w:val="none" w:sz="0" w:space="0" w:color="auto"/>
            <w:bottom w:val="none" w:sz="0" w:space="0" w:color="auto"/>
            <w:right w:val="none" w:sz="0" w:space="0" w:color="auto"/>
          </w:divBdr>
        </w:div>
        <w:div w:id="2141652593">
          <w:marLeft w:val="547"/>
          <w:marRight w:val="0"/>
          <w:marTop w:val="10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57410C-9E36-4F53-A761-40A2F955C9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ETSIW_80.dot</Template>
  <TotalTime>3540</TotalTime>
  <Pages>8</Pages>
  <Words>2931</Words>
  <Characters>16709</Characters>
  <Application>Microsoft Office Word</Application>
  <DocSecurity>0</DocSecurity>
  <Lines>139</Lines>
  <Paragraphs>39</Paragraphs>
  <ScaleCrop>false</ScaleCrop>
  <HeadingPairs>
    <vt:vector size="2" baseType="variant">
      <vt:variant>
        <vt:lpstr>Title</vt:lpstr>
      </vt:variant>
      <vt:variant>
        <vt:i4>1</vt:i4>
      </vt:variant>
    </vt:vector>
  </HeadingPairs>
  <TitlesOfParts>
    <vt:vector size="1" baseType="lpstr">
      <vt:lpstr>RAN4 RRM</vt:lpstr>
    </vt:vector>
  </TitlesOfParts>
  <Company>Tom</Company>
  <LinksUpToDate>false</LinksUpToDate>
  <CharactersWithSpaces>19601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RRM</dc:title>
  <dc:subject/>
  <dc:creator>vivo</dc:creator>
  <cp:keywords/>
  <cp:lastModifiedBy>Qian Yang - RAN4#111</cp:lastModifiedBy>
  <cp:revision>234</cp:revision>
  <cp:lastPrinted>1995-11-21T09:41:00Z</cp:lastPrinted>
  <dcterms:created xsi:type="dcterms:W3CDTF">2023-02-13T00:57:00Z</dcterms:created>
  <dcterms:modified xsi:type="dcterms:W3CDTF">2024-05-13T08:26:00Z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(3)KeE+/zmRtxPTbiNSNH3tVJYcEptQY1iXxFbNjQkZuRGviW8d6ihU7xOZZeSUpcCLU7vGsAtK_x000d_
ZLL138L80orAFGgK2E9SNACMcKmFPJPuFq33/C/+HB0UyImYx2eoVLQvZZKrgo75l5Z7QPiV_x000d_
323SGCVNsE/o2lpdtc+4iNyxSCVjPF9gPq5gA8sNsne6XqzgsNQfKRHXeqTsDHU9NbDlXzbr_x000d_
njEAVPHsVJXAOuZQbZ</vt:lpwstr>
  </property>
  <property fmtid="{D5CDD505-2E9C-101B-9397-08002B2CF9AE}" pid="3" name="_2015_ms_pID_7253431">
    <vt:lpwstr>UummVMdZ0OEiYqvxeu53y2jajI4JWz6sVJVH1DeSM6whTMb69bhboN_x000d_
87O4+00HwymH2DMJvjuzyp1/27w2U7HHaTNjWnXqYKklOaa47GgdS1j2136El7z9p9pkiS6A_x000d_
H618jv9pkxjgwrQQCszAD2GgHu96rR6PxU8VsrGVlqR0XSmLPUXfMzTvaAsVRg3EipPFrb9Y_x000d_
j9iHEMIdFSoDFMTBszEZUUkt8kJJ1wAgjTzb</vt:lpwstr>
  </property>
  <property fmtid="{D5CDD505-2E9C-101B-9397-08002B2CF9AE}" pid="4" name="_2015_ms_pID_7253431_00">
    <vt:lpwstr>_2015_ms_pID_7253431</vt:lpwstr>
  </property>
  <property fmtid="{D5CDD505-2E9C-101B-9397-08002B2CF9AE}" pid="5" name="_2015_ms_pID_7253432">
    <vt:lpwstr>STC0OxZ584HGWwkpee1SRjY=</vt:lpwstr>
  </property>
  <property fmtid="{D5CDD505-2E9C-101B-9397-08002B2CF9AE}" pid="6" name="_2015_ms_pID_7253432_00">
    <vt:lpwstr>_2015_ms_pID_7253432</vt:lpwstr>
  </property>
  <property fmtid="{D5CDD505-2E9C-101B-9397-08002B2CF9AE}" pid="7" name="_2015_ms_pID_725343_00">
    <vt:lpwstr>_2015_ms_pID_725343</vt:lpwstr>
  </property>
  <property fmtid="{D5CDD505-2E9C-101B-9397-08002B2CF9AE}" pid="8" name="_change">
    <vt:lpwstr/>
  </property>
  <property fmtid="{D5CDD505-2E9C-101B-9397-08002B2CF9AE}" pid="9" name="_full-control">
    <vt:lpwstr/>
  </property>
  <property fmtid="{D5CDD505-2E9C-101B-9397-08002B2CF9AE}" pid="10"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11" name="_ms_pID_7253431">
    <vt:lpwstr>GABTVUxThWX70WQT8oBqVF5fCgJrK+obFBpxgNNaNmACeilyZMJ1qa_x000d_
UuWyk/8lSwswuiTScGFGlaTI4jjLQwF4vxZiocjjAXdntwdd5Oz6wjGM6BgjA1SZXsCIZmLr_x000d_
1K9TVmfQi+j9yItFVjz4gHLm3dD0ARu7cRdz/ziEVHwuqEU03xyN3obAn2wzVix9iyqN28xf_x000d_
eUeTyp40Vg2xf9smrpWUYOn3dmKtUflglTxL</vt:lpwstr>
  </property>
  <property fmtid="{D5CDD505-2E9C-101B-9397-08002B2CF9AE}" pid="12" name="_ms_pID_7253431_00">
    <vt:lpwstr>_ms_pID_7253431</vt:lpwstr>
  </property>
  <property fmtid="{D5CDD505-2E9C-101B-9397-08002B2CF9AE}" pid="13" name="_ms_pID_7253432">
    <vt:lpwstr>tHlJMsD+X0NPXW9FGAcR3bk=</vt:lpwstr>
  </property>
  <property fmtid="{D5CDD505-2E9C-101B-9397-08002B2CF9AE}" pid="14" name="_ms_pID_7253432_00">
    <vt:lpwstr>_ms_pID_7253432</vt:lpwstr>
  </property>
  <property fmtid="{D5CDD505-2E9C-101B-9397-08002B2CF9AE}" pid="15" name="_ms_pID_725343_00">
    <vt:lpwstr>_ms_pID_725343</vt:lpwstr>
  </property>
  <property fmtid="{D5CDD505-2E9C-101B-9397-08002B2CF9AE}" pid="16" name="_new_ms_pID_72543">
    <vt:lpwstr>(3)4foFYBjemU1ffCs2Msg0GqxWiI44q64mvzSQNJJV/4xiSn+OqAlbtrq2O0rOZMWEnS1J4QE3_x000d_
YW0JcNEYnNxO+iL09r8DaZ9hw+j0nInULWXt+qaVkeBeuLYhLrIz7acuu0Gu/Au34zWhyMiM_x000d_
dFRSwocnAUJxrmFCg5BAqiHZ7rKCcgKiF7YH+HxSxkYsVeGXKTlyp72cO//aghdfiz5X7l2V_x000d_
/n3V2kh+2wtHl9sHCJ</vt:lpwstr>
  </property>
  <property fmtid="{D5CDD505-2E9C-101B-9397-08002B2CF9AE}" pid="17" name="_new_ms_pID_725431">
    <vt:lpwstr>7FRTX0g5eYe/E2Utl6lYciIu4FlPmxHTU56yUe7Vtwh0SEwMXydJem_x000d_
ox/fcQZW2JXvBgRVXYCoGrMNlkiQXy9aFn2nigeM8bMRXIakOS8p9BRRNy57GzCra0tjsRxC_x000d_
TZrRRjfXuD3pgxOXSrg7GckaUyuvExjlcES8AnlUp9UN2q8X8lUhDq2O4AEv+2+eta79etG0_x000d_
RGvc3mWqThtl1ujUONGHhQEIQzlhOCPF9BIt</vt:lpwstr>
  </property>
  <property fmtid="{D5CDD505-2E9C-101B-9397-08002B2CF9AE}" pid="18" name="_new_ms_pID_725431_00">
    <vt:lpwstr>_new_ms_pID_725431</vt:lpwstr>
  </property>
  <property fmtid="{D5CDD505-2E9C-101B-9397-08002B2CF9AE}" pid="19" name="_new_ms_pID_725432">
    <vt:lpwstr>Df6wBPNgATDr1G05fO7xwacQd5TQ4/MQ53i7_x000d_
xJNEeQERQ8Z0QXJRoQjtIbAGNZwg8IMPnfq3Tp/pR+rxWA08LjMMM3kC9C/iriotwpEkU3tz_x000d_
EHVxiq9mItxzSjtrksHabXKio5ZnTzAdPbjxmpy+5Y/Sfd9CcRta12NNrvAzt+PEOD7mgKLP_x000d_
DR4AP6BheG9z2A==</vt:lpwstr>
  </property>
  <property fmtid="{D5CDD505-2E9C-101B-9397-08002B2CF9AE}" pid="20" name="_new_ms_pID_725432_00">
    <vt:lpwstr>_new_ms_pID_725432</vt:lpwstr>
  </property>
  <property fmtid="{D5CDD505-2E9C-101B-9397-08002B2CF9AE}" pid="21" name="_new_ms_pID_72543_00">
    <vt:lpwstr>_new_ms_pID_72543</vt:lpwstr>
  </property>
  <property fmtid="{D5CDD505-2E9C-101B-9397-08002B2CF9AE}" pid="22" name="_readonly">
    <vt:lpwstr/>
  </property>
  <property fmtid="{D5CDD505-2E9C-101B-9397-08002B2CF9AE}" pid="23" name="sflag">
    <vt:lpwstr>1458965381</vt:lpwstr>
  </property>
</Properties>
</file>